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EBD5" w14:textId="77777777" w:rsidR="004779A7" w:rsidRPr="00ED40FD" w:rsidRDefault="004779A7" w:rsidP="004779A7">
      <w:pPr>
        <w:jc w:val="center"/>
        <w:rPr>
          <w:rFonts w:ascii="Times New Roman" w:hAnsi="Times New Roman" w:cs="Times New Roman"/>
          <w:bCs/>
          <w:color w:val="000000" w:themeColor="text1"/>
          <w:sz w:val="24"/>
          <w:szCs w:val="24"/>
        </w:rPr>
      </w:pPr>
    </w:p>
    <w:p w14:paraId="54730A11" w14:textId="77777777" w:rsidR="004779A7" w:rsidRPr="00ED40FD" w:rsidRDefault="004779A7" w:rsidP="004779A7">
      <w:pPr>
        <w:rPr>
          <w:rFonts w:ascii="Times New Roman" w:hAnsi="Times New Roman" w:cs="Times New Roman"/>
          <w:b/>
          <w:color w:val="000000" w:themeColor="text1"/>
          <w:sz w:val="24"/>
          <w:szCs w:val="24"/>
        </w:rPr>
      </w:pPr>
    </w:p>
    <w:p w14:paraId="5C561726" w14:textId="77777777" w:rsidR="004779A7" w:rsidRPr="00ED40FD" w:rsidRDefault="004779A7" w:rsidP="004779A7">
      <w:pPr>
        <w:jc w:val="center"/>
        <w:rPr>
          <w:rFonts w:ascii="Times New Roman" w:hAnsi="Times New Roman" w:cs="Times New Roman"/>
          <w:b/>
          <w:color w:val="000000" w:themeColor="text1"/>
          <w:sz w:val="24"/>
          <w:szCs w:val="24"/>
        </w:rPr>
      </w:pPr>
    </w:p>
    <w:p w14:paraId="6DC2F900" w14:textId="77777777" w:rsidR="004779A7" w:rsidRPr="00ED40FD" w:rsidRDefault="004779A7" w:rsidP="004779A7">
      <w:pPr>
        <w:jc w:val="center"/>
        <w:rPr>
          <w:rFonts w:ascii="Times New Roman" w:hAnsi="Times New Roman" w:cs="Times New Roman"/>
          <w:b/>
          <w:color w:val="000000" w:themeColor="text1"/>
          <w:sz w:val="24"/>
          <w:szCs w:val="24"/>
        </w:rPr>
      </w:pPr>
      <w:r w:rsidRPr="00ED40FD">
        <w:rPr>
          <w:rFonts w:ascii="Times New Roman" w:hAnsi="Times New Roman" w:cs="Times New Roman"/>
          <w:b/>
          <w:color w:val="000000" w:themeColor="text1"/>
          <w:sz w:val="24"/>
          <w:szCs w:val="24"/>
        </w:rPr>
        <w:t xml:space="preserve">CARTA DEI SERVIZI </w:t>
      </w:r>
    </w:p>
    <w:p w14:paraId="6BD759ED" w14:textId="77777777" w:rsidR="004779A7" w:rsidRPr="00ED40FD" w:rsidRDefault="004779A7" w:rsidP="004779A7">
      <w:pPr>
        <w:jc w:val="center"/>
        <w:rPr>
          <w:rFonts w:ascii="Times New Roman" w:hAnsi="Times New Roman" w:cs="Times New Roman"/>
          <w:b/>
          <w:color w:val="000000" w:themeColor="text1"/>
          <w:sz w:val="24"/>
          <w:szCs w:val="24"/>
        </w:rPr>
      </w:pPr>
    </w:p>
    <w:p w14:paraId="3FA1CCB6" w14:textId="77777777" w:rsidR="004779A7" w:rsidRPr="00ED40FD" w:rsidRDefault="004779A7" w:rsidP="004779A7">
      <w:pPr>
        <w:jc w:val="center"/>
        <w:rPr>
          <w:rFonts w:ascii="Times New Roman" w:hAnsi="Times New Roman" w:cs="Times New Roman"/>
          <w:bCs/>
          <w:color w:val="000000" w:themeColor="text1"/>
          <w:sz w:val="24"/>
          <w:szCs w:val="24"/>
        </w:rPr>
      </w:pPr>
      <w:r w:rsidRPr="00ED40FD">
        <w:rPr>
          <w:rFonts w:ascii="Times New Roman" w:hAnsi="Times New Roman" w:cs="Times New Roman"/>
          <w:bCs/>
          <w:color w:val="000000" w:themeColor="text1"/>
          <w:sz w:val="24"/>
          <w:szCs w:val="24"/>
        </w:rPr>
        <w:t xml:space="preserve">CORSO DI LAUREA MAGISTRALE IN LINGUE PER LA DIDATTICA INNOVATIVA E L’INTERCULTURALITÀ </w:t>
      </w:r>
    </w:p>
    <w:p w14:paraId="3D374672" w14:textId="77777777" w:rsidR="004779A7" w:rsidRPr="00ED40FD" w:rsidRDefault="004779A7" w:rsidP="004779A7">
      <w:pPr>
        <w:jc w:val="center"/>
        <w:rPr>
          <w:rFonts w:ascii="Times New Roman" w:hAnsi="Times New Roman" w:cs="Times New Roman"/>
          <w:bCs/>
          <w:color w:val="000000" w:themeColor="text1"/>
          <w:sz w:val="24"/>
          <w:szCs w:val="24"/>
        </w:rPr>
      </w:pPr>
      <w:r w:rsidRPr="00ED40FD">
        <w:rPr>
          <w:rFonts w:ascii="Times New Roman" w:hAnsi="Times New Roman" w:cs="Times New Roman"/>
          <w:bCs/>
          <w:color w:val="000000" w:themeColor="text1"/>
          <w:sz w:val="24"/>
          <w:szCs w:val="24"/>
        </w:rPr>
        <w:t>(LM 37-Lingue e letterature moderne europee e americane)</w:t>
      </w:r>
    </w:p>
    <w:p w14:paraId="0C966593" w14:textId="77777777" w:rsidR="004779A7" w:rsidRPr="00ED40FD" w:rsidRDefault="004779A7" w:rsidP="004779A7">
      <w:pPr>
        <w:jc w:val="center"/>
        <w:rPr>
          <w:rFonts w:ascii="Times New Roman" w:hAnsi="Times New Roman" w:cs="Times New Roman"/>
          <w:b/>
          <w:color w:val="000000" w:themeColor="text1"/>
          <w:sz w:val="24"/>
          <w:szCs w:val="24"/>
        </w:rPr>
      </w:pPr>
    </w:p>
    <w:p w14:paraId="00C369EF" w14:textId="6231CA67" w:rsidR="004779A7" w:rsidRPr="00ED40FD" w:rsidRDefault="00CD0380" w:rsidP="00CD0380">
      <w:pPr>
        <w:jc w:val="center"/>
        <w:rPr>
          <w:rFonts w:ascii="Times New Roman" w:hAnsi="Times New Roman" w:cs="Times New Roman"/>
          <w:b/>
          <w:color w:val="000000" w:themeColor="text1"/>
          <w:sz w:val="24"/>
          <w:szCs w:val="24"/>
        </w:rPr>
      </w:pPr>
      <w:r w:rsidRPr="00CD0380">
        <w:rPr>
          <w:rFonts w:ascii="Times New Roman" w:hAnsi="Times New Roman" w:cs="Times New Roman"/>
          <w:b/>
          <w:color w:val="000000" w:themeColor="text1"/>
          <w:sz w:val="24"/>
          <w:szCs w:val="24"/>
        </w:rPr>
        <w:t xml:space="preserve">versione 2: aggiornamento del </w:t>
      </w:r>
      <w:r>
        <w:rPr>
          <w:rFonts w:ascii="Times New Roman" w:hAnsi="Times New Roman" w:cs="Times New Roman"/>
          <w:b/>
          <w:color w:val="000000" w:themeColor="text1"/>
          <w:sz w:val="24"/>
          <w:szCs w:val="24"/>
        </w:rPr>
        <w:t>20/01/2026</w:t>
      </w:r>
    </w:p>
    <w:p w14:paraId="63C3ABC5" w14:textId="77777777" w:rsidR="004779A7" w:rsidRPr="00ED40FD" w:rsidRDefault="004779A7" w:rsidP="004779A7">
      <w:pPr>
        <w:rPr>
          <w:rFonts w:ascii="Times New Roman" w:hAnsi="Times New Roman" w:cs="Times New Roman"/>
          <w:b/>
          <w:color w:val="000000" w:themeColor="text1"/>
          <w:sz w:val="24"/>
          <w:szCs w:val="24"/>
        </w:rPr>
      </w:pPr>
    </w:p>
    <w:p w14:paraId="64A19C60" w14:textId="77777777" w:rsidR="004779A7" w:rsidRPr="00ED40FD" w:rsidRDefault="004779A7" w:rsidP="004779A7">
      <w:pPr>
        <w:rPr>
          <w:rFonts w:ascii="Times New Roman" w:hAnsi="Times New Roman" w:cs="Times New Roman"/>
          <w:b/>
          <w:color w:val="000000" w:themeColor="text1"/>
          <w:sz w:val="24"/>
          <w:szCs w:val="24"/>
        </w:rPr>
      </w:pPr>
    </w:p>
    <w:p w14:paraId="26F90530" w14:textId="77777777" w:rsidR="004779A7" w:rsidRPr="00ED40FD" w:rsidRDefault="004779A7" w:rsidP="004779A7">
      <w:pPr>
        <w:rPr>
          <w:rFonts w:ascii="Times New Roman" w:hAnsi="Times New Roman" w:cs="Times New Roman"/>
          <w:b/>
          <w:color w:val="000000" w:themeColor="text1"/>
          <w:sz w:val="24"/>
          <w:szCs w:val="24"/>
        </w:rPr>
      </w:pPr>
    </w:p>
    <w:p w14:paraId="3A48D502" w14:textId="77777777" w:rsidR="004779A7" w:rsidRPr="00ED40FD" w:rsidRDefault="004779A7" w:rsidP="004779A7">
      <w:pPr>
        <w:rPr>
          <w:rFonts w:ascii="Times New Roman" w:hAnsi="Times New Roman" w:cs="Times New Roman"/>
          <w:b/>
          <w:color w:val="000000" w:themeColor="text1"/>
          <w:sz w:val="24"/>
          <w:szCs w:val="24"/>
        </w:rPr>
      </w:pPr>
    </w:p>
    <w:p w14:paraId="17208E03" w14:textId="77777777" w:rsidR="004779A7" w:rsidRPr="00ED40FD" w:rsidRDefault="004779A7" w:rsidP="004779A7">
      <w:pPr>
        <w:rPr>
          <w:rFonts w:ascii="Times New Roman" w:hAnsi="Times New Roman" w:cs="Times New Roman"/>
          <w:b/>
          <w:color w:val="000000" w:themeColor="text1"/>
          <w:sz w:val="24"/>
          <w:szCs w:val="24"/>
        </w:rPr>
      </w:pPr>
    </w:p>
    <w:p w14:paraId="56F4CC39" w14:textId="77777777" w:rsidR="004779A7" w:rsidRPr="00ED40FD" w:rsidRDefault="004779A7" w:rsidP="004779A7">
      <w:pPr>
        <w:rPr>
          <w:rFonts w:ascii="Times New Roman" w:hAnsi="Times New Roman" w:cs="Times New Roman"/>
          <w:b/>
          <w:color w:val="000000" w:themeColor="text1"/>
          <w:sz w:val="24"/>
          <w:szCs w:val="24"/>
        </w:rPr>
      </w:pPr>
    </w:p>
    <w:p w14:paraId="084B9D52" w14:textId="77777777" w:rsidR="004779A7" w:rsidRPr="00ED40FD" w:rsidRDefault="004779A7" w:rsidP="004779A7">
      <w:pPr>
        <w:rPr>
          <w:rFonts w:ascii="Times New Roman" w:hAnsi="Times New Roman" w:cs="Times New Roman"/>
          <w:b/>
          <w:color w:val="000000" w:themeColor="text1"/>
          <w:sz w:val="24"/>
          <w:szCs w:val="24"/>
        </w:rPr>
      </w:pPr>
    </w:p>
    <w:p w14:paraId="57DF1ADE" w14:textId="77777777" w:rsidR="004779A7" w:rsidRPr="00ED40FD" w:rsidRDefault="004779A7" w:rsidP="004779A7">
      <w:pPr>
        <w:rPr>
          <w:rFonts w:ascii="Times New Roman" w:hAnsi="Times New Roman" w:cs="Times New Roman"/>
          <w:b/>
          <w:color w:val="000000" w:themeColor="text1"/>
          <w:sz w:val="24"/>
          <w:szCs w:val="24"/>
        </w:rPr>
      </w:pPr>
    </w:p>
    <w:p w14:paraId="4B837119" w14:textId="77777777" w:rsidR="004779A7" w:rsidRPr="00ED40FD" w:rsidRDefault="004779A7" w:rsidP="004779A7">
      <w:pPr>
        <w:rPr>
          <w:rFonts w:ascii="Times New Roman" w:hAnsi="Times New Roman" w:cs="Times New Roman"/>
          <w:b/>
          <w:color w:val="000000" w:themeColor="text1"/>
          <w:sz w:val="24"/>
          <w:szCs w:val="24"/>
        </w:rPr>
      </w:pPr>
    </w:p>
    <w:p w14:paraId="0C96B942" w14:textId="77777777" w:rsidR="004779A7" w:rsidRPr="00ED40FD" w:rsidRDefault="004779A7" w:rsidP="004779A7">
      <w:pPr>
        <w:rPr>
          <w:rFonts w:ascii="Times New Roman" w:hAnsi="Times New Roman" w:cs="Times New Roman"/>
          <w:b/>
          <w:color w:val="000000" w:themeColor="text1"/>
          <w:sz w:val="24"/>
          <w:szCs w:val="24"/>
        </w:rPr>
      </w:pPr>
    </w:p>
    <w:p w14:paraId="0D4DD60C" w14:textId="77777777" w:rsidR="004779A7" w:rsidRPr="00ED40FD" w:rsidRDefault="004779A7" w:rsidP="004779A7">
      <w:pPr>
        <w:rPr>
          <w:rFonts w:ascii="Times New Roman" w:hAnsi="Times New Roman" w:cs="Times New Roman"/>
          <w:b/>
          <w:color w:val="000000" w:themeColor="text1"/>
          <w:sz w:val="24"/>
          <w:szCs w:val="24"/>
        </w:rPr>
      </w:pPr>
    </w:p>
    <w:p w14:paraId="7E193F41" w14:textId="77777777" w:rsidR="004779A7" w:rsidRPr="00ED40FD" w:rsidRDefault="004779A7" w:rsidP="004779A7">
      <w:pPr>
        <w:rPr>
          <w:rFonts w:ascii="Times New Roman" w:hAnsi="Times New Roman" w:cs="Times New Roman"/>
          <w:b/>
          <w:color w:val="000000" w:themeColor="text1"/>
          <w:sz w:val="24"/>
          <w:szCs w:val="24"/>
        </w:rPr>
      </w:pPr>
    </w:p>
    <w:p w14:paraId="299CA9F5" w14:textId="77777777" w:rsidR="004779A7" w:rsidRPr="00ED40FD" w:rsidRDefault="004779A7" w:rsidP="004779A7">
      <w:pPr>
        <w:rPr>
          <w:rFonts w:ascii="Times New Roman" w:hAnsi="Times New Roman" w:cs="Times New Roman"/>
          <w:b/>
          <w:color w:val="000000" w:themeColor="text1"/>
          <w:sz w:val="24"/>
          <w:szCs w:val="24"/>
        </w:rPr>
      </w:pPr>
    </w:p>
    <w:p w14:paraId="7A30F3E4" w14:textId="77777777" w:rsidR="004779A7" w:rsidRPr="00ED40FD" w:rsidRDefault="004779A7" w:rsidP="004779A7">
      <w:pPr>
        <w:rPr>
          <w:rFonts w:ascii="Times New Roman" w:hAnsi="Times New Roman" w:cs="Times New Roman"/>
          <w:b/>
          <w:color w:val="000000" w:themeColor="text1"/>
          <w:sz w:val="24"/>
          <w:szCs w:val="24"/>
        </w:rPr>
      </w:pPr>
    </w:p>
    <w:p w14:paraId="43097481" w14:textId="77777777" w:rsidR="004779A7" w:rsidRPr="00ED40FD" w:rsidRDefault="004779A7" w:rsidP="004779A7">
      <w:pPr>
        <w:rPr>
          <w:rFonts w:ascii="Times New Roman" w:hAnsi="Times New Roman" w:cs="Times New Roman"/>
          <w:b/>
          <w:color w:val="000000" w:themeColor="text1"/>
          <w:sz w:val="24"/>
          <w:szCs w:val="24"/>
        </w:rPr>
      </w:pPr>
    </w:p>
    <w:p w14:paraId="5CC74A4F" w14:textId="77777777" w:rsidR="004779A7" w:rsidRPr="00ED40FD" w:rsidRDefault="004779A7" w:rsidP="004779A7">
      <w:pPr>
        <w:rPr>
          <w:rFonts w:ascii="Times New Roman" w:hAnsi="Times New Roman" w:cs="Times New Roman"/>
          <w:b/>
          <w:color w:val="000000" w:themeColor="text1"/>
          <w:sz w:val="24"/>
          <w:szCs w:val="24"/>
        </w:rPr>
      </w:pPr>
    </w:p>
    <w:p w14:paraId="647AA38C" w14:textId="77777777" w:rsidR="004779A7" w:rsidRPr="00ED40FD" w:rsidRDefault="004779A7" w:rsidP="004779A7">
      <w:pPr>
        <w:rPr>
          <w:rFonts w:ascii="Times New Roman" w:hAnsi="Times New Roman" w:cs="Times New Roman"/>
          <w:b/>
          <w:color w:val="000000" w:themeColor="text1"/>
          <w:sz w:val="24"/>
          <w:szCs w:val="24"/>
        </w:rPr>
      </w:pPr>
    </w:p>
    <w:p w14:paraId="3CEC4A86" w14:textId="77777777" w:rsidR="004779A7" w:rsidRPr="00ED40FD" w:rsidRDefault="004779A7" w:rsidP="004779A7">
      <w:pPr>
        <w:rPr>
          <w:rFonts w:ascii="Times New Roman" w:hAnsi="Times New Roman" w:cs="Times New Roman"/>
          <w:b/>
          <w:color w:val="000000" w:themeColor="text1"/>
          <w:sz w:val="24"/>
          <w:szCs w:val="24"/>
        </w:rPr>
      </w:pPr>
    </w:p>
    <w:p w14:paraId="4FF3DAC9" w14:textId="77777777" w:rsidR="004779A7" w:rsidRPr="00ED40FD" w:rsidRDefault="004779A7" w:rsidP="004779A7">
      <w:pPr>
        <w:rPr>
          <w:rFonts w:ascii="Times New Roman" w:hAnsi="Times New Roman" w:cs="Times New Roman"/>
          <w:b/>
          <w:color w:val="000000" w:themeColor="text1"/>
          <w:sz w:val="24"/>
          <w:szCs w:val="24"/>
        </w:rPr>
      </w:pPr>
    </w:p>
    <w:p w14:paraId="591D1E45" w14:textId="77777777" w:rsidR="004779A7" w:rsidRPr="00ED40FD" w:rsidRDefault="004779A7" w:rsidP="004779A7">
      <w:pPr>
        <w:rPr>
          <w:rFonts w:ascii="Times New Roman" w:hAnsi="Times New Roman" w:cs="Times New Roman"/>
          <w:b/>
          <w:color w:val="000000" w:themeColor="text1"/>
          <w:sz w:val="24"/>
          <w:szCs w:val="24"/>
        </w:rPr>
      </w:pPr>
    </w:p>
    <w:p w14:paraId="4D1F2152" w14:textId="77777777" w:rsidR="004779A7" w:rsidRPr="00ED40FD" w:rsidRDefault="004779A7" w:rsidP="004779A7">
      <w:pPr>
        <w:rPr>
          <w:rFonts w:ascii="Times New Roman" w:hAnsi="Times New Roman" w:cs="Times New Roman"/>
          <w:b/>
          <w:color w:val="000000" w:themeColor="text1"/>
          <w:sz w:val="24"/>
          <w:szCs w:val="24"/>
        </w:rPr>
      </w:pPr>
    </w:p>
    <w:p w14:paraId="3E4E21FA" w14:textId="77777777" w:rsidR="004779A7" w:rsidRPr="00ED40FD" w:rsidRDefault="004779A7" w:rsidP="004779A7">
      <w:pPr>
        <w:rPr>
          <w:rFonts w:ascii="Times New Roman" w:hAnsi="Times New Roman" w:cs="Times New Roman"/>
          <w:color w:val="000000" w:themeColor="text1"/>
          <w:sz w:val="24"/>
          <w:szCs w:val="24"/>
        </w:rPr>
      </w:pPr>
    </w:p>
    <w:p w14:paraId="567A4FD5" w14:textId="1B8DDD2C" w:rsidR="004779A7" w:rsidRPr="00ED40FD" w:rsidRDefault="004779A7" w:rsidP="004779A7">
      <w:pPr>
        <w:rPr>
          <w:rFonts w:ascii="Times New Roman" w:hAnsi="Times New Roman" w:cs="Times New Roman"/>
          <w:bCs/>
          <w:color w:val="000000" w:themeColor="text1"/>
          <w:sz w:val="24"/>
          <w:szCs w:val="24"/>
        </w:rPr>
      </w:pPr>
      <w:r w:rsidRPr="00ED40FD">
        <w:rPr>
          <w:rFonts w:ascii="Times New Roman" w:hAnsi="Times New Roman" w:cs="Times New Roman"/>
          <w:b/>
          <w:color w:val="000000" w:themeColor="text1"/>
          <w:sz w:val="24"/>
          <w:szCs w:val="24"/>
        </w:rPr>
        <w:t xml:space="preserve">Presidente del corso di laurea: </w:t>
      </w:r>
      <w:r w:rsidRPr="00ED40FD">
        <w:rPr>
          <w:rFonts w:ascii="Times New Roman" w:hAnsi="Times New Roman" w:cs="Times New Roman"/>
          <w:bCs/>
          <w:color w:val="000000" w:themeColor="text1"/>
          <w:sz w:val="24"/>
          <w:szCs w:val="24"/>
        </w:rPr>
        <w:t>Prof. Salvatore Patera (</w:t>
      </w:r>
      <w:r w:rsidR="00110326">
        <w:rPr>
          <w:rStyle w:val="Collegamentoipertestuale"/>
          <w:rFonts w:ascii="Times New Roman" w:hAnsi="Times New Roman" w:cs="Times New Roman"/>
          <w:color w:val="000000" w:themeColor="text1"/>
          <w:sz w:val="24"/>
          <w:szCs w:val="24"/>
        </w:rPr>
        <w:t>sa</w:t>
      </w:r>
      <w:r w:rsidRPr="00110326">
        <w:rPr>
          <w:rStyle w:val="Collegamentoipertestuale"/>
          <w:rFonts w:ascii="Times New Roman" w:hAnsi="Times New Roman" w:cs="Times New Roman"/>
          <w:color w:val="000000" w:themeColor="text1"/>
          <w:sz w:val="24"/>
          <w:szCs w:val="24"/>
        </w:rPr>
        <w:t>lvatore.patera@unint.eu</w:t>
      </w:r>
      <w:r w:rsidRPr="00ED40FD">
        <w:rPr>
          <w:rFonts w:ascii="Times New Roman" w:hAnsi="Times New Roman" w:cs="Times New Roman"/>
          <w:bCs/>
          <w:color w:val="000000" w:themeColor="text1"/>
          <w:sz w:val="24"/>
          <w:szCs w:val="24"/>
        </w:rPr>
        <w:t>)</w:t>
      </w:r>
    </w:p>
    <w:p w14:paraId="2D557A51" w14:textId="77777777" w:rsidR="004779A7" w:rsidRPr="00ED40FD" w:rsidRDefault="004779A7" w:rsidP="004779A7">
      <w:pPr>
        <w:rPr>
          <w:rFonts w:ascii="Times New Roman" w:hAnsi="Times New Roman" w:cs="Times New Roman"/>
          <w:b/>
          <w:color w:val="000000" w:themeColor="text1"/>
          <w:sz w:val="24"/>
          <w:szCs w:val="24"/>
        </w:rPr>
      </w:pPr>
    </w:p>
    <w:p w14:paraId="43424A65" w14:textId="77777777" w:rsidR="004779A7" w:rsidRPr="00ED40FD" w:rsidRDefault="004779A7" w:rsidP="004779A7">
      <w:pPr>
        <w:rPr>
          <w:rFonts w:ascii="Times New Roman" w:hAnsi="Times New Roman" w:cs="Times New Roman"/>
          <w:bCs/>
          <w:color w:val="000000" w:themeColor="text1"/>
          <w:sz w:val="24"/>
          <w:szCs w:val="24"/>
        </w:rPr>
      </w:pPr>
      <w:r w:rsidRPr="00ED40FD">
        <w:rPr>
          <w:rFonts w:ascii="Times New Roman" w:hAnsi="Times New Roman" w:cs="Times New Roman"/>
          <w:b/>
          <w:color w:val="000000" w:themeColor="text1"/>
          <w:sz w:val="24"/>
          <w:szCs w:val="24"/>
        </w:rPr>
        <w:t xml:space="preserve">Tutor tecnico: </w:t>
      </w:r>
      <w:r w:rsidRPr="00ED40FD">
        <w:rPr>
          <w:rFonts w:ascii="Times New Roman" w:hAnsi="Times New Roman" w:cs="Times New Roman"/>
          <w:bCs/>
          <w:color w:val="000000" w:themeColor="text1"/>
          <w:sz w:val="24"/>
          <w:szCs w:val="24"/>
        </w:rPr>
        <w:t>Dott. Alessandro Mecarelli (</w:t>
      </w:r>
      <w:hyperlink r:id="rId7" w:history="1">
        <w:r w:rsidRPr="00ED40FD">
          <w:rPr>
            <w:rStyle w:val="Collegamentoipertestuale"/>
            <w:rFonts w:ascii="Times New Roman" w:hAnsi="Times New Roman" w:cs="Times New Roman"/>
            <w:color w:val="000000" w:themeColor="text1"/>
            <w:sz w:val="24"/>
            <w:szCs w:val="24"/>
          </w:rPr>
          <w:t>a.mecarelli@unint.eu</w:t>
        </w:r>
      </w:hyperlink>
      <w:r w:rsidRPr="00ED40FD">
        <w:rPr>
          <w:rFonts w:ascii="Times New Roman" w:hAnsi="Times New Roman" w:cs="Times New Roman"/>
          <w:bCs/>
          <w:color w:val="000000" w:themeColor="text1"/>
          <w:sz w:val="24"/>
          <w:szCs w:val="24"/>
        </w:rPr>
        <w:t>)</w:t>
      </w:r>
    </w:p>
    <w:p w14:paraId="612CDDC8" w14:textId="77777777" w:rsidR="004779A7" w:rsidRPr="00ED40FD" w:rsidRDefault="004779A7" w:rsidP="004779A7">
      <w:pPr>
        <w:rPr>
          <w:rFonts w:ascii="Times New Roman" w:hAnsi="Times New Roman" w:cs="Times New Roman"/>
          <w:b/>
          <w:color w:val="000000" w:themeColor="text1"/>
          <w:sz w:val="24"/>
          <w:szCs w:val="24"/>
        </w:rPr>
      </w:pPr>
    </w:p>
    <w:p w14:paraId="11451A60" w14:textId="77777777" w:rsidR="004779A7" w:rsidRPr="00ED40FD" w:rsidRDefault="004779A7" w:rsidP="004779A7">
      <w:pPr>
        <w:rPr>
          <w:rFonts w:ascii="Times New Roman" w:hAnsi="Times New Roman" w:cs="Times New Roman"/>
          <w:bCs/>
          <w:color w:val="000000" w:themeColor="text1"/>
          <w:sz w:val="24"/>
          <w:szCs w:val="24"/>
        </w:rPr>
      </w:pPr>
      <w:r w:rsidRPr="00ED40FD">
        <w:rPr>
          <w:rFonts w:ascii="Times New Roman" w:hAnsi="Times New Roman" w:cs="Times New Roman"/>
          <w:b/>
          <w:color w:val="000000" w:themeColor="text1"/>
          <w:sz w:val="24"/>
          <w:szCs w:val="24"/>
        </w:rPr>
        <w:t xml:space="preserve">Tutor disciplinare: </w:t>
      </w:r>
      <w:r w:rsidRPr="00ED40FD">
        <w:rPr>
          <w:rFonts w:ascii="Times New Roman" w:hAnsi="Times New Roman" w:cs="Times New Roman"/>
          <w:bCs/>
          <w:color w:val="000000" w:themeColor="text1"/>
          <w:sz w:val="24"/>
          <w:szCs w:val="24"/>
        </w:rPr>
        <w:t>Dott. Alessio Alessandro Santamato Peroni (</w:t>
      </w:r>
      <w:hyperlink r:id="rId8" w:history="1">
        <w:r w:rsidRPr="00ED40FD">
          <w:rPr>
            <w:rStyle w:val="Collegamentoipertestuale"/>
            <w:rFonts w:ascii="Times New Roman" w:hAnsi="Times New Roman" w:cs="Times New Roman"/>
            <w:color w:val="000000" w:themeColor="text1"/>
            <w:sz w:val="24"/>
            <w:szCs w:val="24"/>
          </w:rPr>
          <w:t>alessio.santamato@unint.eu</w:t>
        </w:r>
      </w:hyperlink>
      <w:r w:rsidRPr="00ED40FD">
        <w:rPr>
          <w:rFonts w:ascii="Times New Roman" w:hAnsi="Times New Roman" w:cs="Times New Roman"/>
          <w:bCs/>
          <w:color w:val="000000" w:themeColor="text1"/>
          <w:sz w:val="24"/>
          <w:szCs w:val="24"/>
        </w:rPr>
        <w:t>)</w:t>
      </w:r>
    </w:p>
    <w:p w14:paraId="23118AC0" w14:textId="77777777" w:rsidR="004779A7" w:rsidRPr="00ED40FD" w:rsidRDefault="004779A7" w:rsidP="004779A7">
      <w:pPr>
        <w:rPr>
          <w:rFonts w:ascii="Times New Roman" w:hAnsi="Times New Roman" w:cs="Times New Roman"/>
          <w:bCs/>
          <w:smallCaps/>
          <w:color w:val="000000" w:themeColor="text1"/>
          <w:sz w:val="24"/>
          <w:szCs w:val="24"/>
        </w:rPr>
      </w:pPr>
    </w:p>
    <w:p w14:paraId="7304B23A" w14:textId="77777777" w:rsidR="004779A7" w:rsidRPr="00ED40FD" w:rsidRDefault="004779A7" w:rsidP="004779A7">
      <w:pPr>
        <w:rPr>
          <w:rFonts w:ascii="Times New Roman" w:hAnsi="Times New Roman" w:cs="Times New Roman"/>
          <w:b/>
          <w:bCs/>
          <w:smallCaps/>
          <w:color w:val="000000" w:themeColor="text1"/>
          <w:sz w:val="24"/>
          <w:szCs w:val="24"/>
        </w:rPr>
      </w:pPr>
    </w:p>
    <w:p w14:paraId="16364A0B" w14:textId="752BFE11" w:rsidR="004779A7" w:rsidRDefault="004779A7" w:rsidP="004779A7">
      <w:pPr>
        <w:rPr>
          <w:rFonts w:ascii="Times New Roman" w:hAnsi="Times New Roman" w:cs="Times New Roman"/>
          <w:b/>
          <w:bCs/>
          <w:smallCaps/>
          <w:color w:val="000000" w:themeColor="text1"/>
          <w:sz w:val="24"/>
          <w:szCs w:val="24"/>
        </w:rPr>
      </w:pPr>
    </w:p>
    <w:p w14:paraId="33BEC44B" w14:textId="387D3D4D" w:rsidR="00ED40FD" w:rsidRDefault="00ED40FD" w:rsidP="004779A7">
      <w:pPr>
        <w:rPr>
          <w:rFonts w:ascii="Times New Roman" w:hAnsi="Times New Roman" w:cs="Times New Roman"/>
          <w:b/>
          <w:bCs/>
          <w:smallCaps/>
          <w:color w:val="000000" w:themeColor="text1"/>
          <w:sz w:val="24"/>
          <w:szCs w:val="24"/>
        </w:rPr>
      </w:pPr>
    </w:p>
    <w:p w14:paraId="37A57476" w14:textId="6171A343" w:rsidR="00ED40FD" w:rsidRDefault="00ED40FD" w:rsidP="004779A7">
      <w:pPr>
        <w:rPr>
          <w:rFonts w:ascii="Times New Roman" w:hAnsi="Times New Roman" w:cs="Times New Roman"/>
          <w:b/>
          <w:bCs/>
          <w:smallCaps/>
          <w:color w:val="000000" w:themeColor="text1"/>
          <w:sz w:val="24"/>
          <w:szCs w:val="24"/>
        </w:rPr>
      </w:pPr>
    </w:p>
    <w:p w14:paraId="5F913DB8" w14:textId="77777777" w:rsidR="00ED40FD" w:rsidRPr="00ED40FD" w:rsidRDefault="00ED40FD" w:rsidP="004779A7">
      <w:pPr>
        <w:rPr>
          <w:rFonts w:ascii="Times New Roman" w:hAnsi="Times New Roman" w:cs="Times New Roman"/>
          <w:b/>
          <w:bCs/>
          <w:smallCaps/>
          <w:color w:val="000000" w:themeColor="text1"/>
          <w:sz w:val="24"/>
          <w:szCs w:val="24"/>
        </w:rPr>
      </w:pPr>
    </w:p>
    <w:p w14:paraId="4BCD92B2" w14:textId="28819959" w:rsidR="004779A7" w:rsidRPr="00ED40FD" w:rsidRDefault="004779A7" w:rsidP="004779A7">
      <w:pPr>
        <w:rPr>
          <w:rFonts w:ascii="Times New Roman" w:hAnsi="Times New Roman" w:cs="Times New Roman"/>
          <w:b/>
          <w:bCs/>
          <w:smallCaps/>
          <w:color w:val="000000" w:themeColor="text1"/>
          <w:sz w:val="24"/>
          <w:szCs w:val="24"/>
        </w:rPr>
      </w:pPr>
    </w:p>
    <w:p w14:paraId="4BDEA1DA" w14:textId="77777777" w:rsidR="004779A7" w:rsidRPr="00ED40FD" w:rsidRDefault="004779A7" w:rsidP="004779A7">
      <w:pPr>
        <w:rPr>
          <w:rFonts w:ascii="Times New Roman" w:hAnsi="Times New Roman" w:cs="Times New Roman"/>
          <w:b/>
          <w:bCs/>
          <w:smallCaps/>
          <w:color w:val="000000" w:themeColor="text1"/>
          <w:sz w:val="24"/>
          <w:szCs w:val="24"/>
        </w:rPr>
      </w:pPr>
      <w:r w:rsidRPr="00ED40FD">
        <w:rPr>
          <w:rFonts w:ascii="Times New Roman" w:hAnsi="Times New Roman" w:cs="Times New Roman"/>
          <w:b/>
          <w:bCs/>
          <w:smallCaps/>
          <w:color w:val="000000" w:themeColor="text1"/>
          <w:sz w:val="24"/>
          <w:szCs w:val="24"/>
        </w:rPr>
        <w:lastRenderedPageBreak/>
        <w:t>Indice</w:t>
      </w:r>
    </w:p>
    <w:p w14:paraId="36F40F39" w14:textId="77777777" w:rsidR="004779A7" w:rsidRPr="00ED40FD" w:rsidRDefault="004779A7" w:rsidP="004779A7">
      <w:pPr>
        <w:rPr>
          <w:rFonts w:ascii="Times New Roman" w:hAnsi="Times New Roman" w:cs="Times New Roman"/>
          <w:b/>
          <w:color w:val="000000" w:themeColor="text1"/>
          <w:sz w:val="24"/>
          <w:szCs w:val="24"/>
          <w:u w:val="single"/>
        </w:rPr>
      </w:pPr>
    </w:p>
    <w:p w14:paraId="4BF8CE2E"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Premessa</w:t>
      </w:r>
    </w:p>
    <w:p w14:paraId="230A97B3"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Modalità di erogazione didattica</w:t>
      </w:r>
    </w:p>
    <w:p w14:paraId="686A7176"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Piani di studio</w:t>
      </w:r>
    </w:p>
    <w:p w14:paraId="568FA7FD"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Metodologia didattica</w:t>
      </w:r>
    </w:p>
    <w:p w14:paraId="602C72DE"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I compiti del tutor</w:t>
      </w:r>
    </w:p>
    <w:p w14:paraId="243FA650"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 xml:space="preserve">Livelli di servizio offerti </w:t>
      </w:r>
    </w:p>
    <w:p w14:paraId="38DC019C" w14:textId="77777777" w:rsidR="004779A7"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Caratteristiche della piattaforma di erogazione</w:t>
      </w:r>
    </w:p>
    <w:p w14:paraId="14708FED" w14:textId="6934ECB3" w:rsidR="002A69EE" w:rsidRPr="00ED40FD" w:rsidRDefault="002A69EE"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Altro</w:t>
      </w:r>
    </w:p>
    <w:p w14:paraId="6B36A080" w14:textId="77777777" w:rsidR="004779A7" w:rsidRPr="00ED40FD" w:rsidRDefault="004779A7" w:rsidP="004779A7">
      <w:pPr>
        <w:rPr>
          <w:rFonts w:ascii="Times New Roman" w:hAnsi="Times New Roman" w:cs="Times New Roman"/>
          <w:b/>
          <w:bCs/>
          <w:color w:val="000000" w:themeColor="text1"/>
          <w:sz w:val="24"/>
          <w:szCs w:val="24"/>
        </w:rPr>
      </w:pPr>
    </w:p>
    <w:p w14:paraId="29B83EBF" w14:textId="77777777" w:rsidR="004779A7" w:rsidRPr="00ED40FD" w:rsidRDefault="004779A7" w:rsidP="004779A7">
      <w:pPr>
        <w:rPr>
          <w:rFonts w:ascii="Times New Roman" w:hAnsi="Times New Roman" w:cs="Times New Roman"/>
          <w:b/>
          <w:bCs/>
          <w:color w:val="000000" w:themeColor="text1"/>
          <w:sz w:val="24"/>
          <w:szCs w:val="24"/>
        </w:rPr>
      </w:pPr>
    </w:p>
    <w:p w14:paraId="2560E13C" w14:textId="77777777" w:rsidR="004779A7" w:rsidRPr="00ED40FD" w:rsidRDefault="004779A7" w:rsidP="004779A7">
      <w:pPr>
        <w:rPr>
          <w:rFonts w:ascii="Times New Roman" w:hAnsi="Times New Roman" w:cs="Times New Roman"/>
          <w:b/>
          <w:color w:val="000000" w:themeColor="text1"/>
          <w:sz w:val="24"/>
          <w:szCs w:val="24"/>
        </w:rPr>
      </w:pPr>
    </w:p>
    <w:p w14:paraId="10AD7DB6"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sidRPr="00ED40FD">
        <w:rPr>
          <w:rFonts w:ascii="Times New Roman" w:hAnsi="Times New Roman" w:cs="Times New Roman"/>
          <w:b/>
          <w:color w:val="000000" w:themeColor="text1"/>
          <w:sz w:val="24"/>
          <w:szCs w:val="24"/>
        </w:rPr>
        <w:t>Premessa</w:t>
      </w:r>
    </w:p>
    <w:p w14:paraId="6ABC6A75" w14:textId="7C25A0D5"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La presente </w:t>
      </w:r>
      <w:r w:rsidRPr="00ED40FD">
        <w:rPr>
          <w:rFonts w:ascii="Times New Roman" w:hAnsi="Times New Roman" w:cs="Times New Roman"/>
          <w:i/>
          <w:iCs/>
          <w:color w:val="000000" w:themeColor="text1"/>
          <w:sz w:val="24"/>
          <w:szCs w:val="24"/>
        </w:rPr>
        <w:t>Carta dei Servizi</w:t>
      </w:r>
      <w:r w:rsidRPr="00ED40FD">
        <w:rPr>
          <w:rFonts w:ascii="Times New Roman" w:hAnsi="Times New Roman" w:cs="Times New Roman"/>
          <w:color w:val="000000" w:themeColor="text1"/>
          <w:sz w:val="24"/>
          <w:szCs w:val="24"/>
        </w:rPr>
        <w:t xml:space="preserve"> del Corso di Laurea Magistrale in Lingue per la Didattica Innovativa e l’Interculturalità (LM-37), erogato in modalità </w:t>
      </w:r>
      <w:r w:rsidR="00FC07AC" w:rsidRPr="00ED40FD">
        <w:rPr>
          <w:rFonts w:ascii="Times New Roman" w:hAnsi="Times New Roman" w:cs="Times New Roman"/>
          <w:color w:val="000000" w:themeColor="text1"/>
          <w:sz w:val="24"/>
          <w:szCs w:val="24"/>
        </w:rPr>
        <w:t xml:space="preserve">prevalentemente </w:t>
      </w:r>
      <w:r w:rsidRPr="00ED40FD">
        <w:rPr>
          <w:rFonts w:ascii="Times New Roman" w:hAnsi="Times New Roman" w:cs="Times New Roman"/>
          <w:color w:val="000000" w:themeColor="text1"/>
          <w:sz w:val="24"/>
          <w:szCs w:val="24"/>
        </w:rPr>
        <w:t>a distanza, è redatta in ottemperanza a quanto previsto dal D.M. n. 1835 del 6 dicembre 2024.</w:t>
      </w:r>
    </w:p>
    <w:p w14:paraId="594D054F"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La </w:t>
      </w:r>
      <w:r w:rsidRPr="00ED40FD">
        <w:rPr>
          <w:rFonts w:ascii="Times New Roman" w:hAnsi="Times New Roman" w:cs="Times New Roman"/>
          <w:i/>
          <w:iCs/>
          <w:color w:val="000000" w:themeColor="text1"/>
          <w:sz w:val="24"/>
          <w:szCs w:val="24"/>
        </w:rPr>
        <w:t>Carta</w:t>
      </w:r>
      <w:r w:rsidRPr="00ED40FD">
        <w:rPr>
          <w:rFonts w:ascii="Times New Roman" w:hAnsi="Times New Roman" w:cs="Times New Roman"/>
          <w:color w:val="000000" w:themeColor="text1"/>
          <w:sz w:val="24"/>
          <w:szCs w:val="24"/>
        </w:rPr>
        <w:t xml:space="preserve"> intende fornire agli studenti, ai docenti e a tutti gli attori coinvolti una panoramica chiara e accessibile dei principali aspetti organizzativi, metodologici e tecnici del Corso, con l’obiettivo di garantire un’esperienza formativa coerente, efficace e rispondente agli standard ministeriali. Essa rappresenta uno strumento di orientamento e di impegno reciproco, fondato sulla valorizzazione della didattica innovativa e sull’attenzione al dialogo interculturale.</w:t>
      </w:r>
    </w:p>
    <w:p w14:paraId="7AD19CBC"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I contenuti della </w:t>
      </w:r>
      <w:r w:rsidRPr="00ED40FD">
        <w:rPr>
          <w:rFonts w:ascii="Times New Roman" w:hAnsi="Times New Roman" w:cs="Times New Roman"/>
          <w:i/>
          <w:iCs/>
          <w:color w:val="000000" w:themeColor="text1"/>
          <w:sz w:val="24"/>
          <w:szCs w:val="24"/>
        </w:rPr>
        <w:t>Carta dei Servizi</w:t>
      </w:r>
      <w:r w:rsidRPr="00ED40FD">
        <w:rPr>
          <w:rFonts w:ascii="Times New Roman" w:hAnsi="Times New Roman" w:cs="Times New Roman"/>
          <w:color w:val="000000" w:themeColor="text1"/>
          <w:sz w:val="24"/>
          <w:szCs w:val="24"/>
        </w:rPr>
        <w:t xml:space="preserve"> comprendono:</w:t>
      </w:r>
    </w:p>
    <w:p w14:paraId="5676CDDC"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sidRPr="00ED40FD">
        <w:rPr>
          <w:rFonts w:ascii="Times New Roman" w:hAnsi="Times New Roman" w:cs="Times New Roman"/>
          <w:b/>
          <w:bCs/>
          <w:color w:val="000000" w:themeColor="text1"/>
          <w:sz w:val="24"/>
          <w:szCs w:val="24"/>
        </w:rPr>
        <w:t>Modalità di erogazione didattica</w:t>
      </w:r>
      <w:r w:rsidRPr="00ED40FD">
        <w:rPr>
          <w:rFonts w:ascii="Times New Roman" w:hAnsi="Times New Roman" w:cs="Times New Roman"/>
          <w:color w:val="000000" w:themeColor="text1"/>
          <w:sz w:val="24"/>
          <w:szCs w:val="24"/>
        </w:rPr>
        <w:t>: descrizione delle forme di didattica sincrona e asincrona, dell’organizzazione temporale delle attività e della fruibilità dei materiali.</w:t>
      </w:r>
    </w:p>
    <w:p w14:paraId="26C44A9D"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sidRPr="00ED40FD">
        <w:rPr>
          <w:rFonts w:ascii="Times New Roman" w:hAnsi="Times New Roman" w:cs="Times New Roman"/>
          <w:b/>
          <w:bCs/>
          <w:color w:val="000000" w:themeColor="text1"/>
          <w:sz w:val="24"/>
          <w:szCs w:val="24"/>
        </w:rPr>
        <w:t>Piani di studio</w:t>
      </w:r>
      <w:r w:rsidRPr="00ED40FD">
        <w:rPr>
          <w:rFonts w:ascii="Times New Roman" w:hAnsi="Times New Roman" w:cs="Times New Roman"/>
          <w:color w:val="000000" w:themeColor="text1"/>
          <w:sz w:val="24"/>
          <w:szCs w:val="24"/>
        </w:rPr>
        <w:t>: articolazione del percorso formativo, con indicazioni sui crediti formativi (CFU), sugli insegnamenti obbligatori e opzionali, e sulle attività integrative.</w:t>
      </w:r>
    </w:p>
    <w:p w14:paraId="536F2CC5"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sidRPr="00ED40FD">
        <w:rPr>
          <w:rFonts w:ascii="Times New Roman" w:hAnsi="Times New Roman" w:cs="Times New Roman"/>
          <w:b/>
          <w:bCs/>
          <w:color w:val="000000" w:themeColor="text1"/>
          <w:sz w:val="24"/>
          <w:szCs w:val="24"/>
        </w:rPr>
        <w:t>Metodologia didattica</w:t>
      </w:r>
      <w:r w:rsidRPr="00ED40FD">
        <w:rPr>
          <w:rFonts w:ascii="Times New Roman" w:hAnsi="Times New Roman" w:cs="Times New Roman"/>
          <w:color w:val="000000" w:themeColor="text1"/>
          <w:sz w:val="24"/>
          <w:szCs w:val="24"/>
        </w:rPr>
        <w:t>: approccio pedagogico e strumenti adottati per promuovere l’apprendimento attivo, la partecipazione e l’autonomia degli studenti.</w:t>
      </w:r>
    </w:p>
    <w:p w14:paraId="6B156332"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sidRPr="00ED40FD">
        <w:rPr>
          <w:rFonts w:ascii="Times New Roman" w:hAnsi="Times New Roman" w:cs="Times New Roman"/>
          <w:b/>
          <w:bCs/>
          <w:color w:val="000000" w:themeColor="text1"/>
          <w:sz w:val="24"/>
          <w:szCs w:val="24"/>
        </w:rPr>
        <w:t>I compiti del tutor</w:t>
      </w:r>
      <w:r w:rsidRPr="00ED40FD">
        <w:rPr>
          <w:rFonts w:ascii="Times New Roman" w:hAnsi="Times New Roman" w:cs="Times New Roman"/>
          <w:color w:val="000000" w:themeColor="text1"/>
          <w:sz w:val="24"/>
          <w:szCs w:val="24"/>
        </w:rPr>
        <w:t>: ruolo del tutor nella mediazione didattica, nel supporto agli studenti e nel monitoraggio del percorso formativo.</w:t>
      </w:r>
    </w:p>
    <w:p w14:paraId="2E8B6901"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sidRPr="00ED40FD">
        <w:rPr>
          <w:rFonts w:ascii="Times New Roman" w:hAnsi="Times New Roman" w:cs="Times New Roman"/>
          <w:b/>
          <w:bCs/>
          <w:color w:val="000000" w:themeColor="text1"/>
          <w:sz w:val="24"/>
          <w:szCs w:val="24"/>
        </w:rPr>
        <w:t>Livelli di servizio offerti</w:t>
      </w:r>
      <w:r w:rsidRPr="00ED40FD">
        <w:rPr>
          <w:rFonts w:ascii="Times New Roman" w:hAnsi="Times New Roman" w:cs="Times New Roman"/>
          <w:color w:val="000000" w:themeColor="text1"/>
          <w:sz w:val="24"/>
          <w:szCs w:val="24"/>
        </w:rPr>
        <w:t>: standard qualitativi in termini di tempi di risposta, accessibilità ai materiali, continuità del servizio e assistenza tecnica.</w:t>
      </w:r>
    </w:p>
    <w:p w14:paraId="35481E4F"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sidRPr="00ED40FD">
        <w:rPr>
          <w:rFonts w:ascii="Times New Roman" w:hAnsi="Times New Roman" w:cs="Times New Roman"/>
          <w:b/>
          <w:bCs/>
          <w:color w:val="000000" w:themeColor="text1"/>
          <w:sz w:val="24"/>
          <w:szCs w:val="24"/>
        </w:rPr>
        <w:t>Caratteristiche della piattaforma di erogazione</w:t>
      </w:r>
      <w:r w:rsidRPr="00ED40FD">
        <w:rPr>
          <w:rFonts w:ascii="Times New Roman" w:hAnsi="Times New Roman" w:cs="Times New Roman"/>
          <w:color w:val="000000" w:themeColor="text1"/>
          <w:sz w:val="24"/>
          <w:szCs w:val="24"/>
        </w:rPr>
        <w:t>: funzionalità tecnologiche, interfaccia utente, strumenti di interazione e tracciabilità del percorso formativo.</w:t>
      </w:r>
    </w:p>
    <w:p w14:paraId="2ABF9976" w14:textId="77777777" w:rsidR="004779A7" w:rsidRPr="00ED40FD" w:rsidRDefault="004779A7" w:rsidP="004779A7">
      <w:pPr>
        <w:spacing w:before="100" w:beforeAutospacing="1" w:after="100" w:afterAutospacing="1"/>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Con questo documento, il Corso LM-37 conferma il proprio impegno per una formazione universitaria di qualità, inclusiva, flessibile e capace di rispondere alle sfide della contemporaneità.</w:t>
      </w:r>
    </w:p>
    <w:p w14:paraId="136F18C4" w14:textId="77777777" w:rsidR="004779A7" w:rsidRPr="00ED40FD" w:rsidRDefault="004779A7" w:rsidP="004779A7">
      <w:pPr>
        <w:rPr>
          <w:rFonts w:ascii="Times New Roman" w:hAnsi="Times New Roman" w:cs="Times New Roman"/>
          <w:b/>
          <w:color w:val="000000" w:themeColor="text1"/>
          <w:sz w:val="24"/>
          <w:szCs w:val="24"/>
        </w:rPr>
      </w:pPr>
    </w:p>
    <w:p w14:paraId="70B421BE"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sidRPr="00ED40FD">
        <w:rPr>
          <w:rFonts w:ascii="Times New Roman" w:hAnsi="Times New Roman" w:cs="Times New Roman"/>
          <w:b/>
          <w:color w:val="000000" w:themeColor="text1"/>
          <w:sz w:val="24"/>
          <w:szCs w:val="24"/>
        </w:rPr>
        <w:t>Modalità di erogazione didattica</w:t>
      </w:r>
    </w:p>
    <w:p w14:paraId="497F74BA" w14:textId="412603A9"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 xml:space="preserve">Il Corso di Laurea Magistrale LM-37 è offerto in modalità prevalentemente a distanza. Ai sensi della normativa vigente, tale modalità comporta che non meno dei due terzi delle attività didattiche siano erogate attraverso strumenti telematici. Per ulteriori dettagli si rinvia al “Regolamento sulle modalità di organizzazione e svolgimento degli insegnamenti a distanza” di </w:t>
      </w:r>
      <w:r w:rsidR="009B7E78">
        <w:rPr>
          <w:rFonts w:ascii="Times New Roman" w:eastAsia="Times New Roman" w:hAnsi="Times New Roman" w:cs="Times New Roman"/>
          <w:color w:val="000000" w:themeColor="text1"/>
          <w:sz w:val="24"/>
          <w:szCs w:val="24"/>
        </w:rPr>
        <w:t>Ateneo</w:t>
      </w:r>
      <w:r w:rsidRPr="00ED40FD">
        <w:rPr>
          <w:rFonts w:ascii="Times New Roman" w:eastAsia="Times New Roman" w:hAnsi="Times New Roman" w:cs="Times New Roman"/>
          <w:color w:val="000000" w:themeColor="text1"/>
          <w:sz w:val="24"/>
          <w:szCs w:val="24"/>
        </w:rPr>
        <w:t>.</w:t>
      </w:r>
    </w:p>
    <w:p w14:paraId="39ADE368" w14:textId="77777777"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lastRenderedPageBreak/>
        <w:t>Al fine di promuovere l’interazione tra differenti prospettive e garantire un percorso formativo maggiormente articolato, per alcuni insegnamenti afferenti agli ambiti delle lingue, delle letterature e della traduzione, è previsto che i contenuti metodologici possano presentare elementi di trasversalità totale o parziale rispetto ai singoli insegnamenti.</w:t>
      </w:r>
    </w:p>
    <w:p w14:paraId="5EF9CC78" w14:textId="77777777"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 xml:space="preserve">Per ciascun Credito Formativo Universitario (CFU), la quota dell’impegno orario complessivo destinata allo studio individuale non può risultare inferiore al 50% del totale delle ore previste, salvo nei casi in cui si tratti di attività formative caratterizzate da un elevato contenuto sperimentale o connotate da una marcata componente pratica e applicativa. </w:t>
      </w:r>
    </w:p>
    <w:p w14:paraId="30260092" w14:textId="3CE68D70"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Per ulteriori dettagli sulle modalità di erogazione didattica si rimanda all’articolo 9 “</w:t>
      </w:r>
      <w:r w:rsidRPr="00ED40FD">
        <w:rPr>
          <w:rFonts w:ascii="Times New Roman" w:hAnsi="Times New Roman" w:cs="Times New Roman"/>
          <w:color w:val="000000" w:themeColor="text1"/>
          <w:sz w:val="24"/>
          <w:szCs w:val="24"/>
        </w:rPr>
        <w:t>Tipologia, caratteristiche e modalità di svolgimento delle attività</w:t>
      </w:r>
      <w:r w:rsidRPr="00ED40FD">
        <w:rPr>
          <w:rFonts w:ascii="Times New Roman" w:eastAsia="Times New Roman" w:hAnsi="Times New Roman" w:cs="Times New Roman"/>
          <w:color w:val="000000" w:themeColor="text1"/>
          <w:sz w:val="24"/>
          <w:szCs w:val="24"/>
        </w:rPr>
        <w:t>” del “</w:t>
      </w:r>
      <w:r w:rsidRPr="00ED40FD">
        <w:rPr>
          <w:rFonts w:ascii="Times New Roman" w:eastAsia="Times New Roman" w:hAnsi="Times New Roman" w:cs="Times New Roman"/>
          <w:i/>
          <w:iCs/>
          <w:color w:val="000000" w:themeColor="text1"/>
          <w:sz w:val="24"/>
          <w:szCs w:val="24"/>
        </w:rPr>
        <w:t>Regolamento</w:t>
      </w:r>
      <w:r w:rsidRPr="00ED40FD">
        <w:rPr>
          <w:rFonts w:ascii="Times New Roman" w:eastAsia="Times New Roman" w:hAnsi="Times New Roman" w:cs="Times New Roman"/>
          <w:color w:val="000000" w:themeColor="text1"/>
          <w:sz w:val="24"/>
          <w:szCs w:val="24"/>
        </w:rPr>
        <w:t xml:space="preserve"> del Corso di Laurea Magistrale in</w:t>
      </w:r>
      <w:r w:rsidRPr="00ED40FD">
        <w:rPr>
          <w:rFonts w:ascii="Times New Roman" w:eastAsia="Times New Roman" w:hAnsi="Times New Roman" w:cs="Times New Roman"/>
          <w:i/>
          <w:iCs/>
          <w:color w:val="000000" w:themeColor="text1"/>
          <w:sz w:val="24"/>
          <w:szCs w:val="24"/>
        </w:rPr>
        <w:t xml:space="preserve"> Lingue per la didattica innovativa e l’interculturalità”</w:t>
      </w:r>
      <w:r w:rsidRPr="00ED40FD">
        <w:rPr>
          <w:rFonts w:ascii="Times New Roman" w:eastAsia="Times New Roman" w:hAnsi="Times New Roman" w:cs="Times New Roman"/>
          <w:color w:val="000000" w:themeColor="text1"/>
          <w:sz w:val="24"/>
          <w:szCs w:val="24"/>
        </w:rPr>
        <w:t xml:space="preserve"> (</w:t>
      </w:r>
      <w:r w:rsidRPr="00ED40FD">
        <w:rPr>
          <w:rFonts w:ascii="Times New Roman" w:hAnsi="Times New Roman" w:cs="Times New Roman"/>
          <w:color w:val="000000" w:themeColor="text1"/>
          <w:sz w:val="24"/>
          <w:szCs w:val="24"/>
        </w:rPr>
        <w:t>LM 37-</w:t>
      </w:r>
      <w:r w:rsidR="00FC07AC">
        <w:rPr>
          <w:rFonts w:ascii="Times New Roman" w:hAnsi="Times New Roman" w:cs="Times New Roman"/>
          <w:color w:val="000000" w:themeColor="text1"/>
          <w:sz w:val="24"/>
          <w:szCs w:val="24"/>
        </w:rPr>
        <w:t xml:space="preserve"> </w:t>
      </w:r>
      <w:r w:rsidRPr="00ED40FD">
        <w:rPr>
          <w:rFonts w:ascii="Times New Roman" w:hAnsi="Times New Roman" w:cs="Times New Roman"/>
          <w:color w:val="000000" w:themeColor="text1"/>
          <w:sz w:val="24"/>
          <w:szCs w:val="24"/>
        </w:rPr>
        <w:t>Lingue e letterature moderne europee e americane</w:t>
      </w:r>
      <w:r w:rsidRPr="00ED40FD">
        <w:rPr>
          <w:rFonts w:ascii="Times New Roman" w:eastAsia="Times New Roman" w:hAnsi="Times New Roman" w:cs="Times New Roman"/>
          <w:color w:val="000000" w:themeColor="text1"/>
          <w:sz w:val="24"/>
          <w:szCs w:val="24"/>
        </w:rPr>
        <w:t xml:space="preserve">). </w:t>
      </w:r>
    </w:p>
    <w:p w14:paraId="18176A6F" w14:textId="77777777" w:rsidR="004779A7" w:rsidRPr="00ED40FD" w:rsidRDefault="004779A7" w:rsidP="004779A7">
      <w:pPr>
        <w:rPr>
          <w:rFonts w:ascii="Times New Roman" w:hAnsi="Times New Roman" w:cs="Times New Roman"/>
          <w:color w:val="000000" w:themeColor="text1"/>
          <w:sz w:val="24"/>
          <w:szCs w:val="24"/>
        </w:rPr>
      </w:pPr>
    </w:p>
    <w:p w14:paraId="3CF0A6DF" w14:textId="77777777" w:rsidR="004779A7" w:rsidRPr="00ED40FD" w:rsidRDefault="004779A7" w:rsidP="004779A7">
      <w:pPr>
        <w:ind w:left="360"/>
        <w:rPr>
          <w:rFonts w:ascii="Times New Roman" w:hAnsi="Times New Roman" w:cs="Times New Roman"/>
          <w:b/>
          <w:color w:val="000000" w:themeColor="text1"/>
          <w:sz w:val="24"/>
          <w:szCs w:val="24"/>
        </w:rPr>
      </w:pPr>
    </w:p>
    <w:p w14:paraId="773E9DF0"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sidRPr="00ED40FD">
        <w:rPr>
          <w:rFonts w:ascii="Times New Roman" w:hAnsi="Times New Roman" w:cs="Times New Roman"/>
          <w:b/>
          <w:color w:val="000000" w:themeColor="text1"/>
          <w:sz w:val="24"/>
          <w:szCs w:val="24"/>
        </w:rPr>
        <w:t>Piani di studio</w:t>
      </w:r>
    </w:p>
    <w:p w14:paraId="383DF3BA" w14:textId="77777777"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L’organizzazione del Corso di Laurea Magistrale è strutturata in modo da consentire allo studente la predisposizione di un piano di studio conforme alle proprie attitudini personali e ai propri interessi, con la possibilità di orientarsi verso una pluralità di lingue. Il piano didattico include lingue di cultura appartenenti agli Stati membri dell’Unione Europea (tra cui inglese, francese, portoghese, spagnolo e tedesco), nonché lingue di rilevanza strategica e culturale a livello globale (arabo, cinese e russo). Inoltre, il percorso formativo fornisce strumenti teorico-pratici volti all’insegnamento dell’italiano come lingua seconda.</w:t>
      </w:r>
    </w:p>
    <w:p w14:paraId="3BBC0402" w14:textId="77777777"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L’offerta formativa si articola in tre distinti indirizzi, all’interno dei quali lo studente ha facoltà di selezionare combinazioni differenti:</w:t>
      </w:r>
    </w:p>
    <w:p w14:paraId="36F2879C" w14:textId="77777777" w:rsidR="004779A7" w:rsidRPr="00ED40FD" w:rsidRDefault="004779A7" w:rsidP="004779A7">
      <w:pPr>
        <w:pStyle w:val="Paragrafoelenco"/>
        <w:numPr>
          <w:ilvl w:val="0"/>
          <w:numId w:val="8"/>
        </w:numPr>
        <w:spacing w:line="240" w:lineRule="auto"/>
        <w:jc w:val="left"/>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Didattica</w:t>
      </w:r>
      <w:r w:rsidRPr="00ED40FD">
        <w:rPr>
          <w:rFonts w:ascii="Times New Roman" w:eastAsia="Times New Roman" w:hAnsi="Times New Roman" w:cs="Times New Roman"/>
          <w:color w:val="000000" w:themeColor="text1"/>
          <w:sz w:val="24"/>
          <w:szCs w:val="24"/>
        </w:rPr>
        <w:t>, che prevede tre percorsi specifici:</w:t>
      </w:r>
    </w:p>
    <w:p w14:paraId="11493F12" w14:textId="77777777" w:rsidR="004779A7" w:rsidRPr="00ED40FD" w:rsidRDefault="004779A7" w:rsidP="004779A7">
      <w:pPr>
        <w:numPr>
          <w:ilvl w:val="1"/>
          <w:numId w:val="6"/>
        </w:numPr>
        <w:spacing w:line="240" w:lineRule="auto"/>
        <w:jc w:val="left"/>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Insegnamento di una lingua dell’Unione Europea;</w:t>
      </w:r>
    </w:p>
    <w:p w14:paraId="42054F62" w14:textId="77777777" w:rsidR="004779A7" w:rsidRPr="00ED40FD" w:rsidRDefault="004779A7" w:rsidP="004779A7">
      <w:pPr>
        <w:numPr>
          <w:ilvl w:val="1"/>
          <w:numId w:val="6"/>
        </w:numPr>
        <w:spacing w:line="240" w:lineRule="auto"/>
        <w:jc w:val="left"/>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Insegnamento dell’italiano per stranieri e di una lingua dell’Unione Europea;</w:t>
      </w:r>
    </w:p>
    <w:p w14:paraId="60C34521" w14:textId="77777777" w:rsidR="004779A7" w:rsidRPr="00ED40FD" w:rsidRDefault="004779A7" w:rsidP="004779A7">
      <w:pPr>
        <w:numPr>
          <w:ilvl w:val="1"/>
          <w:numId w:val="6"/>
        </w:numPr>
        <w:spacing w:line="240" w:lineRule="auto"/>
        <w:jc w:val="left"/>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Insegnamento di due lingue;</w:t>
      </w:r>
    </w:p>
    <w:p w14:paraId="3E3FFDB9" w14:textId="77777777" w:rsidR="004779A7" w:rsidRPr="00ED40FD" w:rsidRDefault="004779A7" w:rsidP="004779A7">
      <w:pPr>
        <w:pStyle w:val="Paragrafoelenco"/>
        <w:numPr>
          <w:ilvl w:val="0"/>
          <w:numId w:val="6"/>
        </w:numPr>
        <w:spacing w:line="240" w:lineRule="auto"/>
        <w:jc w:val="left"/>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Editoria e giornalismo digitale</w:t>
      </w:r>
      <w:r w:rsidRPr="00ED40FD">
        <w:rPr>
          <w:rFonts w:ascii="Times New Roman" w:eastAsia="Times New Roman" w:hAnsi="Times New Roman" w:cs="Times New Roman"/>
          <w:color w:val="000000" w:themeColor="text1"/>
          <w:sz w:val="24"/>
          <w:szCs w:val="24"/>
        </w:rPr>
        <w:t>;</w:t>
      </w:r>
    </w:p>
    <w:p w14:paraId="37F569EA" w14:textId="77777777" w:rsidR="004779A7" w:rsidRPr="00ED40FD" w:rsidRDefault="004779A7" w:rsidP="004779A7">
      <w:pPr>
        <w:numPr>
          <w:ilvl w:val="0"/>
          <w:numId w:val="6"/>
        </w:numPr>
        <w:spacing w:line="240" w:lineRule="auto"/>
        <w:jc w:val="left"/>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Turismo</w:t>
      </w:r>
      <w:r w:rsidRPr="00ED40FD">
        <w:rPr>
          <w:rFonts w:ascii="Times New Roman" w:eastAsia="Times New Roman" w:hAnsi="Times New Roman" w:cs="Times New Roman"/>
          <w:color w:val="000000" w:themeColor="text1"/>
          <w:sz w:val="24"/>
          <w:szCs w:val="24"/>
        </w:rPr>
        <w:t>.</w:t>
      </w:r>
    </w:p>
    <w:p w14:paraId="5CED0954" w14:textId="73CCE32B"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 xml:space="preserve">Ciascun indirizzo comprende, laddove previsti, insegnamenti caratterizzanti, affini e integrativi, attività formative a scelta dello studente, ulteriori attività coerenti con il percorso, nonché la prova finale. In ogni indirizzo e nei rispettivi percorsi è previsto come obbligatorio lo studio di almeno due lingue o letterature straniere. </w:t>
      </w:r>
    </w:p>
    <w:p w14:paraId="0C8BB4C2"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Per ulteriori dettagli sui piani di studio si rimanda all’articolo 10 “</w:t>
      </w:r>
      <w:r w:rsidRPr="00ED40FD">
        <w:rPr>
          <w:rFonts w:ascii="Times New Roman" w:hAnsi="Times New Roman" w:cs="Times New Roman"/>
          <w:color w:val="000000" w:themeColor="text1"/>
          <w:sz w:val="24"/>
          <w:szCs w:val="24"/>
        </w:rPr>
        <w:t>Piani di studio</w:t>
      </w:r>
      <w:r w:rsidRPr="00ED40FD">
        <w:rPr>
          <w:rFonts w:ascii="Times New Roman" w:eastAsia="Times New Roman" w:hAnsi="Times New Roman" w:cs="Times New Roman"/>
          <w:color w:val="000000" w:themeColor="text1"/>
          <w:sz w:val="24"/>
          <w:szCs w:val="24"/>
        </w:rPr>
        <w:t>” del “</w:t>
      </w:r>
      <w:r w:rsidRPr="00ED40FD">
        <w:rPr>
          <w:rFonts w:ascii="Times New Roman" w:eastAsia="Times New Roman" w:hAnsi="Times New Roman" w:cs="Times New Roman"/>
          <w:i/>
          <w:iCs/>
          <w:color w:val="000000" w:themeColor="text1"/>
          <w:sz w:val="24"/>
          <w:szCs w:val="24"/>
        </w:rPr>
        <w:t>Regolamento</w:t>
      </w:r>
      <w:r w:rsidRPr="00ED40FD">
        <w:rPr>
          <w:rFonts w:ascii="Times New Roman" w:eastAsia="Times New Roman" w:hAnsi="Times New Roman" w:cs="Times New Roman"/>
          <w:color w:val="000000" w:themeColor="text1"/>
          <w:sz w:val="24"/>
          <w:szCs w:val="24"/>
        </w:rPr>
        <w:t xml:space="preserve"> del Corso di Laurea Magistrale in</w:t>
      </w:r>
      <w:r w:rsidRPr="00ED40FD">
        <w:rPr>
          <w:rFonts w:ascii="Times New Roman" w:eastAsia="Times New Roman" w:hAnsi="Times New Roman" w:cs="Times New Roman"/>
          <w:i/>
          <w:iCs/>
          <w:color w:val="000000" w:themeColor="text1"/>
          <w:sz w:val="24"/>
          <w:szCs w:val="24"/>
        </w:rPr>
        <w:t xml:space="preserve"> Lingue per la didattica innovativa e l’interculturalità”</w:t>
      </w:r>
      <w:r w:rsidRPr="00ED40FD">
        <w:rPr>
          <w:rFonts w:ascii="Times New Roman" w:eastAsia="Times New Roman" w:hAnsi="Times New Roman" w:cs="Times New Roman"/>
          <w:color w:val="000000" w:themeColor="text1"/>
          <w:sz w:val="24"/>
          <w:szCs w:val="24"/>
        </w:rPr>
        <w:t xml:space="preserve"> (</w:t>
      </w:r>
      <w:r w:rsidRPr="00ED40FD">
        <w:rPr>
          <w:rFonts w:ascii="Times New Roman" w:hAnsi="Times New Roman" w:cs="Times New Roman"/>
          <w:color w:val="000000" w:themeColor="text1"/>
          <w:sz w:val="24"/>
          <w:szCs w:val="24"/>
        </w:rPr>
        <w:t>LM 37-Lingue e letterature moderne europee e americane</w:t>
      </w:r>
      <w:r w:rsidRPr="00ED40FD">
        <w:rPr>
          <w:rFonts w:ascii="Times New Roman" w:eastAsia="Times New Roman" w:hAnsi="Times New Roman" w:cs="Times New Roman"/>
          <w:color w:val="000000" w:themeColor="text1"/>
          <w:sz w:val="24"/>
          <w:szCs w:val="24"/>
        </w:rPr>
        <w:t xml:space="preserve">). </w:t>
      </w:r>
    </w:p>
    <w:p w14:paraId="66A236C3" w14:textId="77777777" w:rsidR="004779A7" w:rsidRPr="00ED40FD" w:rsidRDefault="004779A7" w:rsidP="004779A7">
      <w:pPr>
        <w:rPr>
          <w:rFonts w:ascii="Times New Roman" w:hAnsi="Times New Roman" w:cs="Times New Roman"/>
          <w:color w:val="000000" w:themeColor="text1"/>
          <w:sz w:val="24"/>
          <w:szCs w:val="24"/>
        </w:rPr>
      </w:pPr>
    </w:p>
    <w:p w14:paraId="77C4C30D" w14:textId="77777777" w:rsidR="00820E0E" w:rsidRPr="00ED40FD" w:rsidRDefault="00820E0E" w:rsidP="004779A7">
      <w:pPr>
        <w:rPr>
          <w:rFonts w:ascii="Times New Roman" w:hAnsi="Times New Roman" w:cs="Times New Roman"/>
          <w:b/>
          <w:color w:val="000000" w:themeColor="text1"/>
          <w:sz w:val="24"/>
          <w:szCs w:val="24"/>
        </w:rPr>
      </w:pPr>
    </w:p>
    <w:p w14:paraId="5E355CC1"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sidRPr="00ED40FD">
        <w:rPr>
          <w:rFonts w:ascii="Times New Roman" w:hAnsi="Times New Roman" w:cs="Times New Roman"/>
          <w:b/>
          <w:color w:val="000000" w:themeColor="text1"/>
          <w:sz w:val="24"/>
          <w:szCs w:val="24"/>
        </w:rPr>
        <w:t>Metodologia didattica</w:t>
      </w:r>
    </w:p>
    <w:p w14:paraId="4034400A" w14:textId="1763BB74"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 xml:space="preserve">Il Corso di Laurea Magistrale in </w:t>
      </w:r>
      <w:r w:rsidRPr="00ED40FD">
        <w:rPr>
          <w:rFonts w:ascii="Times New Roman" w:eastAsia="Times New Roman" w:hAnsi="Times New Roman" w:cs="Times New Roman"/>
          <w:i/>
          <w:iCs/>
          <w:color w:val="000000" w:themeColor="text1"/>
          <w:sz w:val="24"/>
          <w:szCs w:val="24"/>
        </w:rPr>
        <w:t>Lingue per la didattica innovativa e l’interculturalità</w:t>
      </w:r>
      <w:r w:rsidRPr="00ED40FD">
        <w:rPr>
          <w:rFonts w:ascii="Times New Roman" w:eastAsia="Times New Roman" w:hAnsi="Times New Roman" w:cs="Times New Roman"/>
          <w:color w:val="000000" w:themeColor="text1"/>
          <w:sz w:val="24"/>
          <w:szCs w:val="24"/>
        </w:rPr>
        <w:t xml:space="preserve"> è erogato in modalità prevalentemente a distanza, in conformità a quanto stabilito dal “Regolamento sulle modalità di organizzazione e svolgimento degli insegnamenti a distanza”, adottato dall’</w:t>
      </w:r>
      <w:r w:rsidR="009B7E78">
        <w:rPr>
          <w:rFonts w:ascii="Times New Roman" w:eastAsia="Times New Roman" w:hAnsi="Times New Roman" w:cs="Times New Roman"/>
          <w:color w:val="000000" w:themeColor="text1"/>
          <w:sz w:val="24"/>
          <w:szCs w:val="24"/>
        </w:rPr>
        <w:t>Ateneo</w:t>
      </w:r>
      <w:r w:rsidRPr="00ED40FD">
        <w:rPr>
          <w:rFonts w:ascii="Times New Roman" w:eastAsia="Times New Roman" w:hAnsi="Times New Roman" w:cs="Times New Roman"/>
          <w:color w:val="000000" w:themeColor="text1"/>
          <w:sz w:val="24"/>
          <w:szCs w:val="24"/>
        </w:rPr>
        <w:t>.</w:t>
      </w:r>
    </w:p>
    <w:p w14:paraId="2F899700" w14:textId="3C3C2F67"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 xml:space="preserve">L’erogazione degli insegnamenti avviene mediante due modalità principali: </w:t>
      </w:r>
      <w:r w:rsidRPr="00ED40FD">
        <w:rPr>
          <w:rFonts w:ascii="Times New Roman" w:eastAsia="Times New Roman" w:hAnsi="Times New Roman" w:cs="Times New Roman"/>
          <w:b/>
          <w:bCs/>
          <w:color w:val="000000" w:themeColor="text1"/>
          <w:sz w:val="24"/>
          <w:szCs w:val="24"/>
        </w:rPr>
        <w:t>Didattica Erogativa (TEL-DE)</w:t>
      </w:r>
      <w:r w:rsidRPr="00ED40FD">
        <w:rPr>
          <w:rFonts w:ascii="Times New Roman" w:eastAsia="Times New Roman" w:hAnsi="Times New Roman" w:cs="Times New Roman"/>
          <w:color w:val="000000" w:themeColor="text1"/>
          <w:sz w:val="24"/>
          <w:szCs w:val="24"/>
        </w:rPr>
        <w:t>, che prevede la fruizione di lezioni audio-video preregistrate corredate da materiali visivi</w:t>
      </w:r>
      <w:r w:rsidR="00FC07AC">
        <w:rPr>
          <w:rFonts w:ascii="Times New Roman" w:eastAsia="Times New Roman" w:hAnsi="Times New Roman" w:cs="Times New Roman"/>
          <w:color w:val="000000" w:themeColor="text1"/>
          <w:sz w:val="24"/>
          <w:szCs w:val="24"/>
        </w:rPr>
        <w:t xml:space="preserve"> </w:t>
      </w:r>
      <w:r w:rsidRPr="00ED40FD">
        <w:rPr>
          <w:rFonts w:ascii="Times New Roman" w:eastAsia="Times New Roman" w:hAnsi="Times New Roman" w:cs="Times New Roman"/>
          <w:color w:val="000000" w:themeColor="text1"/>
          <w:sz w:val="24"/>
          <w:szCs w:val="24"/>
        </w:rPr>
        <w:lastRenderedPageBreak/>
        <w:t xml:space="preserve">e </w:t>
      </w:r>
      <w:r w:rsidRPr="00ED40FD">
        <w:rPr>
          <w:rFonts w:ascii="Times New Roman" w:eastAsia="Times New Roman" w:hAnsi="Times New Roman" w:cs="Times New Roman"/>
          <w:b/>
          <w:bCs/>
          <w:color w:val="000000" w:themeColor="text1"/>
          <w:sz w:val="24"/>
          <w:szCs w:val="24"/>
        </w:rPr>
        <w:t>Didattica Interattiva (DI o TEL-DI)</w:t>
      </w:r>
      <w:r w:rsidRPr="00ED40FD">
        <w:rPr>
          <w:rFonts w:ascii="Times New Roman" w:eastAsia="Times New Roman" w:hAnsi="Times New Roman" w:cs="Times New Roman"/>
          <w:color w:val="000000" w:themeColor="text1"/>
          <w:sz w:val="24"/>
          <w:szCs w:val="24"/>
        </w:rPr>
        <w:t xml:space="preserve">, articolata in </w:t>
      </w:r>
      <w:r w:rsidR="00C03C68">
        <w:rPr>
          <w:rFonts w:ascii="Times New Roman" w:eastAsia="Times New Roman" w:hAnsi="Times New Roman" w:cs="Times New Roman"/>
          <w:color w:val="000000" w:themeColor="text1"/>
          <w:sz w:val="24"/>
          <w:szCs w:val="24"/>
        </w:rPr>
        <w:t xml:space="preserve">attività interattive sincrone, identificate come </w:t>
      </w:r>
      <w:r w:rsidR="00C03C68" w:rsidRPr="00ED40FD">
        <w:rPr>
          <w:rFonts w:ascii="Times New Roman" w:eastAsia="Times New Roman" w:hAnsi="Times New Roman" w:cs="Times New Roman"/>
          <w:color w:val="000000" w:themeColor="text1"/>
          <w:sz w:val="24"/>
          <w:szCs w:val="24"/>
        </w:rPr>
        <w:t>aule virtuali</w:t>
      </w:r>
      <w:r w:rsidR="00C03C68">
        <w:rPr>
          <w:rFonts w:ascii="Times New Roman" w:eastAsia="Times New Roman" w:hAnsi="Times New Roman" w:cs="Times New Roman"/>
          <w:color w:val="000000" w:themeColor="text1"/>
          <w:sz w:val="24"/>
          <w:szCs w:val="24"/>
        </w:rPr>
        <w:t xml:space="preserve"> (o </w:t>
      </w:r>
      <w:r w:rsidR="00C03C68" w:rsidRPr="00E80C29">
        <w:rPr>
          <w:rFonts w:ascii="Times New Roman" w:eastAsia="Times New Roman" w:hAnsi="Times New Roman" w:cs="Times New Roman"/>
          <w:i/>
          <w:iCs/>
          <w:color w:val="000000" w:themeColor="text1"/>
          <w:sz w:val="24"/>
          <w:szCs w:val="24"/>
        </w:rPr>
        <w:t>virtual classroom</w:t>
      </w:r>
      <w:r w:rsidR="00C03C68">
        <w:rPr>
          <w:rFonts w:ascii="Times New Roman" w:eastAsia="Times New Roman" w:hAnsi="Times New Roman" w:cs="Times New Roman"/>
          <w:color w:val="000000" w:themeColor="text1"/>
          <w:sz w:val="24"/>
          <w:szCs w:val="24"/>
        </w:rPr>
        <w:t>),</w:t>
      </w:r>
      <w:r w:rsidRPr="00ED40FD">
        <w:rPr>
          <w:rFonts w:ascii="Times New Roman" w:eastAsia="Times New Roman" w:hAnsi="Times New Roman" w:cs="Times New Roman"/>
          <w:color w:val="000000" w:themeColor="text1"/>
          <w:sz w:val="24"/>
          <w:szCs w:val="24"/>
        </w:rPr>
        <w:t xml:space="preserve"> e in attività interattive </w:t>
      </w:r>
      <w:r w:rsidR="00C03C68">
        <w:rPr>
          <w:rFonts w:ascii="Times New Roman" w:eastAsia="Times New Roman" w:hAnsi="Times New Roman" w:cs="Times New Roman"/>
          <w:color w:val="000000" w:themeColor="text1"/>
          <w:sz w:val="24"/>
          <w:szCs w:val="24"/>
        </w:rPr>
        <w:t>asincrone</w:t>
      </w:r>
      <w:r w:rsidRPr="00ED40FD">
        <w:rPr>
          <w:rFonts w:ascii="Times New Roman" w:eastAsia="Times New Roman" w:hAnsi="Times New Roman" w:cs="Times New Roman"/>
          <w:color w:val="000000" w:themeColor="text1"/>
          <w:sz w:val="24"/>
          <w:szCs w:val="24"/>
        </w:rPr>
        <w:t xml:space="preserve">, identificate come </w:t>
      </w:r>
      <w:r w:rsidRPr="00ED40FD">
        <w:rPr>
          <w:rFonts w:ascii="Times New Roman" w:eastAsia="Times New Roman" w:hAnsi="Times New Roman" w:cs="Times New Roman"/>
          <w:i/>
          <w:iCs/>
          <w:color w:val="000000" w:themeColor="text1"/>
          <w:sz w:val="24"/>
          <w:szCs w:val="24"/>
        </w:rPr>
        <w:t>e-tivities</w:t>
      </w:r>
      <w:r w:rsidRPr="00ED40FD">
        <w:rPr>
          <w:rFonts w:ascii="Times New Roman" w:eastAsia="Times New Roman" w:hAnsi="Times New Roman" w:cs="Times New Roman"/>
          <w:color w:val="000000" w:themeColor="text1"/>
          <w:sz w:val="24"/>
          <w:szCs w:val="24"/>
        </w:rPr>
        <w:t>.</w:t>
      </w:r>
    </w:p>
    <w:p w14:paraId="4C72ACE5" w14:textId="681F0E5A"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 xml:space="preserve">La </w:t>
      </w:r>
      <w:r w:rsidRPr="00ED40FD">
        <w:rPr>
          <w:rFonts w:ascii="Times New Roman" w:eastAsia="Times New Roman" w:hAnsi="Times New Roman" w:cs="Times New Roman"/>
          <w:b/>
          <w:bCs/>
          <w:color w:val="000000" w:themeColor="text1"/>
          <w:sz w:val="24"/>
          <w:szCs w:val="24"/>
        </w:rPr>
        <w:t>Didattica Interattiva a Distanza (TEL-DI)</w:t>
      </w:r>
      <w:r w:rsidRPr="00ED40FD">
        <w:rPr>
          <w:rFonts w:ascii="Times New Roman" w:eastAsia="Times New Roman" w:hAnsi="Times New Roman" w:cs="Times New Roman"/>
          <w:color w:val="000000" w:themeColor="text1"/>
          <w:sz w:val="24"/>
          <w:szCs w:val="24"/>
        </w:rPr>
        <w:t xml:space="preserve"> comprende</w:t>
      </w:r>
      <w:r w:rsidR="00C03C68">
        <w:rPr>
          <w:rFonts w:ascii="Times New Roman" w:eastAsia="Times New Roman" w:hAnsi="Times New Roman" w:cs="Times New Roman"/>
          <w:color w:val="000000" w:themeColor="text1"/>
          <w:sz w:val="24"/>
          <w:szCs w:val="24"/>
        </w:rPr>
        <w:t xml:space="preserve"> quindi</w:t>
      </w:r>
      <w:r w:rsidRPr="00ED40FD">
        <w:rPr>
          <w:rFonts w:ascii="Times New Roman" w:eastAsia="Times New Roman" w:hAnsi="Times New Roman" w:cs="Times New Roman"/>
          <w:color w:val="000000" w:themeColor="text1"/>
          <w:sz w:val="24"/>
          <w:szCs w:val="24"/>
        </w:rPr>
        <w:t>:</w:t>
      </w:r>
    </w:p>
    <w:p w14:paraId="665FBB7C" w14:textId="77777777"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Interventi didattici integrativi rispetto alla didattica erogativa, svolti dal docente o tutor nei confronti dell’intero gruppo-classe sotto forma di dimostrazioni o spiegazioni supplementari (es. aule virtuali);</w:t>
      </w:r>
    </w:p>
    <w:p w14:paraId="01A86C47" w14:textId="77777777"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Ambienti digitali collaborativi o di discussione (es. blog, wiki);</w:t>
      </w:r>
    </w:p>
    <w:p w14:paraId="354E864F" w14:textId="77777777"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 xml:space="preserve">Attività strutturate come report, esercitazioni, studi di caso (es. </w:t>
      </w:r>
      <w:r w:rsidRPr="00ED40FD">
        <w:rPr>
          <w:rFonts w:ascii="Times New Roman" w:eastAsia="Times New Roman" w:hAnsi="Times New Roman" w:cs="Times New Roman"/>
          <w:i/>
          <w:iCs/>
          <w:color w:val="000000" w:themeColor="text1"/>
          <w:sz w:val="24"/>
          <w:szCs w:val="24"/>
        </w:rPr>
        <w:t>web quest</w:t>
      </w:r>
      <w:r w:rsidRPr="00ED40FD">
        <w:rPr>
          <w:rFonts w:ascii="Times New Roman" w:eastAsia="Times New Roman" w:hAnsi="Times New Roman" w:cs="Times New Roman"/>
          <w:color w:val="000000" w:themeColor="text1"/>
          <w:sz w:val="24"/>
          <w:szCs w:val="24"/>
        </w:rPr>
        <w:t>);</w:t>
      </w:r>
    </w:p>
    <w:p w14:paraId="2083461D" w14:textId="166B941B"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Strumenti di valutazione, sia diagnostica iniziale che formativa</w:t>
      </w:r>
      <w:r w:rsidR="00FC07AC">
        <w:rPr>
          <w:rFonts w:ascii="Times New Roman" w:eastAsia="Times New Roman" w:hAnsi="Times New Roman" w:cs="Times New Roman"/>
          <w:color w:val="000000" w:themeColor="text1"/>
          <w:sz w:val="24"/>
          <w:szCs w:val="24"/>
        </w:rPr>
        <w:t xml:space="preserve"> (es.</w:t>
      </w:r>
      <w:r w:rsidRPr="00ED40FD">
        <w:rPr>
          <w:rFonts w:ascii="Times New Roman" w:eastAsia="Times New Roman" w:hAnsi="Times New Roman" w:cs="Times New Roman"/>
          <w:color w:val="000000" w:themeColor="text1"/>
          <w:sz w:val="24"/>
          <w:szCs w:val="24"/>
        </w:rPr>
        <w:t xml:space="preserve"> questionari</w:t>
      </w:r>
      <w:r w:rsidR="00FC07AC">
        <w:rPr>
          <w:rFonts w:ascii="Times New Roman" w:eastAsia="Times New Roman" w:hAnsi="Times New Roman" w:cs="Times New Roman"/>
          <w:color w:val="000000" w:themeColor="text1"/>
          <w:sz w:val="24"/>
          <w:szCs w:val="24"/>
        </w:rPr>
        <w:t>,</w:t>
      </w:r>
      <w:r w:rsidRPr="00ED40FD">
        <w:rPr>
          <w:rFonts w:ascii="Times New Roman" w:eastAsia="Times New Roman" w:hAnsi="Times New Roman" w:cs="Times New Roman"/>
          <w:color w:val="000000" w:themeColor="text1"/>
          <w:sz w:val="24"/>
          <w:szCs w:val="24"/>
        </w:rPr>
        <w:t xml:space="preserve"> </w:t>
      </w:r>
      <w:r w:rsidRPr="00ED40FD">
        <w:rPr>
          <w:rFonts w:ascii="Times New Roman" w:eastAsia="Times New Roman" w:hAnsi="Times New Roman" w:cs="Times New Roman"/>
          <w:i/>
          <w:iCs/>
          <w:color w:val="000000" w:themeColor="text1"/>
          <w:sz w:val="24"/>
          <w:szCs w:val="24"/>
        </w:rPr>
        <w:t>self report</w:t>
      </w:r>
      <w:r w:rsidR="00FC07AC">
        <w:rPr>
          <w:rFonts w:ascii="Times New Roman" w:eastAsia="Times New Roman" w:hAnsi="Times New Roman" w:cs="Times New Roman"/>
          <w:i/>
          <w:iCs/>
          <w:color w:val="000000" w:themeColor="text1"/>
          <w:sz w:val="24"/>
          <w:szCs w:val="24"/>
        </w:rPr>
        <w:t>)</w:t>
      </w:r>
      <w:r w:rsidRPr="00ED40FD">
        <w:rPr>
          <w:rFonts w:ascii="Times New Roman" w:eastAsia="Times New Roman" w:hAnsi="Times New Roman" w:cs="Times New Roman"/>
          <w:color w:val="000000" w:themeColor="text1"/>
          <w:sz w:val="24"/>
          <w:szCs w:val="24"/>
        </w:rPr>
        <w:t>.</w:t>
      </w:r>
    </w:p>
    <w:p w14:paraId="1B0073C5" w14:textId="77777777" w:rsidR="004779A7" w:rsidRPr="00ED40FD" w:rsidRDefault="004779A7" w:rsidP="004779A7">
      <w:pPr>
        <w:rPr>
          <w:rFonts w:ascii="Times New Roman" w:eastAsia="Times New Roman" w:hAnsi="Times New Roman" w:cs="Times New Roman"/>
          <w:color w:val="000000" w:themeColor="text1"/>
          <w:sz w:val="24"/>
          <w:szCs w:val="24"/>
        </w:rPr>
      </w:pPr>
    </w:p>
    <w:p w14:paraId="67259B77" w14:textId="3ACD8E18"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Tale modalità di svolgimento delle attività didattiche è orientata alla promozione di un modello formativo tecnologicamente avanzato e fortemente digitalizzato</w:t>
      </w:r>
      <w:r w:rsidR="00FC07AC">
        <w:rPr>
          <w:rFonts w:ascii="Times New Roman" w:eastAsia="Times New Roman" w:hAnsi="Times New Roman" w:cs="Times New Roman"/>
          <w:color w:val="000000" w:themeColor="text1"/>
          <w:sz w:val="24"/>
          <w:szCs w:val="24"/>
        </w:rPr>
        <w:t xml:space="preserve"> attento altresì alla personalizzazione del percorso</w:t>
      </w:r>
      <w:r w:rsidRPr="00ED40FD">
        <w:rPr>
          <w:rFonts w:ascii="Times New Roman" w:eastAsia="Times New Roman" w:hAnsi="Times New Roman" w:cs="Times New Roman"/>
          <w:color w:val="000000" w:themeColor="text1"/>
          <w:sz w:val="24"/>
          <w:szCs w:val="24"/>
        </w:rPr>
        <w:t>.</w:t>
      </w:r>
    </w:p>
    <w:p w14:paraId="6A624072" w14:textId="1C66C4C0"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L’</w:t>
      </w:r>
      <w:r w:rsidR="009B7E78">
        <w:rPr>
          <w:rFonts w:ascii="Times New Roman" w:eastAsia="Times New Roman" w:hAnsi="Times New Roman" w:cs="Times New Roman"/>
          <w:color w:val="000000" w:themeColor="text1"/>
          <w:sz w:val="24"/>
          <w:szCs w:val="24"/>
        </w:rPr>
        <w:t>Ateneo</w:t>
      </w:r>
      <w:r w:rsidRPr="00ED40FD">
        <w:rPr>
          <w:rFonts w:ascii="Times New Roman" w:eastAsia="Times New Roman" w:hAnsi="Times New Roman" w:cs="Times New Roman"/>
          <w:color w:val="000000" w:themeColor="text1"/>
          <w:sz w:val="24"/>
          <w:szCs w:val="24"/>
        </w:rPr>
        <w:t>, il Dipartimento, il Corso di Laurea e i Centri di Ricerca afferenti promuovono numerose attività di approfondimento scientifico e culturale. Ulteriori iniziative a carattere formativo includono eventi di di</w:t>
      </w:r>
      <w:r w:rsidR="00FA1F76">
        <w:rPr>
          <w:rFonts w:ascii="Times New Roman" w:eastAsia="Times New Roman" w:hAnsi="Times New Roman" w:cs="Times New Roman"/>
          <w:color w:val="000000" w:themeColor="text1"/>
          <w:sz w:val="24"/>
          <w:szCs w:val="24"/>
        </w:rPr>
        <w:t>sseminazione</w:t>
      </w:r>
      <w:r w:rsidRPr="00ED40FD">
        <w:rPr>
          <w:rFonts w:ascii="Times New Roman" w:eastAsia="Times New Roman" w:hAnsi="Times New Roman" w:cs="Times New Roman"/>
          <w:color w:val="000000" w:themeColor="text1"/>
          <w:sz w:val="24"/>
          <w:szCs w:val="24"/>
        </w:rPr>
        <w:t xml:space="preserve"> scientifica tenuti da docenti, professionisti ed esperti, nonché attività riconducibili alla </w:t>
      </w:r>
      <w:r w:rsidR="00A87D45">
        <w:rPr>
          <w:rFonts w:ascii="Times New Roman" w:eastAsia="Times New Roman" w:hAnsi="Times New Roman" w:cs="Times New Roman"/>
          <w:color w:val="000000" w:themeColor="text1"/>
          <w:sz w:val="24"/>
          <w:szCs w:val="24"/>
        </w:rPr>
        <w:t>divulgazione</w:t>
      </w:r>
      <w:r w:rsidRPr="00ED40FD">
        <w:rPr>
          <w:rFonts w:ascii="Times New Roman" w:eastAsia="Times New Roman" w:hAnsi="Times New Roman" w:cs="Times New Roman"/>
          <w:color w:val="000000" w:themeColor="text1"/>
          <w:sz w:val="24"/>
          <w:szCs w:val="24"/>
        </w:rPr>
        <w:t xml:space="preserve"> della Ricerca e della Terza Missione</w:t>
      </w:r>
      <w:r w:rsidR="00FC07AC">
        <w:rPr>
          <w:rFonts w:ascii="Times New Roman" w:eastAsia="Times New Roman" w:hAnsi="Times New Roman" w:cs="Times New Roman"/>
          <w:color w:val="000000" w:themeColor="text1"/>
          <w:sz w:val="24"/>
          <w:szCs w:val="24"/>
        </w:rPr>
        <w:t>/Impatto sociale</w:t>
      </w:r>
      <w:r w:rsidRPr="00ED40FD">
        <w:rPr>
          <w:rFonts w:ascii="Times New Roman" w:eastAsia="Times New Roman" w:hAnsi="Times New Roman" w:cs="Times New Roman"/>
          <w:color w:val="000000" w:themeColor="text1"/>
          <w:sz w:val="24"/>
          <w:szCs w:val="24"/>
        </w:rPr>
        <w:t>.</w:t>
      </w:r>
    </w:p>
    <w:p w14:paraId="1FF3D88F" w14:textId="77777777" w:rsidR="004779A7" w:rsidRPr="00ED40FD" w:rsidRDefault="004779A7" w:rsidP="004779A7">
      <w:pPr>
        <w:rPr>
          <w:rFonts w:ascii="Times New Roman" w:eastAsia="Times New Roman" w:hAnsi="Times New Roman" w:cs="Times New Roman"/>
          <w:color w:val="000000" w:themeColor="text1"/>
          <w:sz w:val="24"/>
          <w:szCs w:val="24"/>
        </w:rPr>
      </w:pPr>
    </w:p>
    <w:p w14:paraId="3A8EF759" w14:textId="1A84E72F"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sidRPr="00ED40FD">
        <w:rPr>
          <w:rFonts w:ascii="Times New Roman" w:hAnsi="Times New Roman" w:cs="Times New Roman"/>
          <w:b/>
          <w:color w:val="000000" w:themeColor="text1"/>
          <w:sz w:val="24"/>
          <w:szCs w:val="24"/>
        </w:rPr>
        <w:t>I compiti del tutor</w:t>
      </w:r>
    </w:p>
    <w:p w14:paraId="19B3F79D" w14:textId="68C7990C"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In ottemperanza alle disposizioni dettate dal Decreto Ministeriale n. 1835 del 6 dicembre 2024, il ruolo del Tutor si configura come fulcro indispensabile per garantire la piena efficacia e la continuità della didattica a distanza, nel rispetto dei principi di trasparenza, accessibilità e qualità accademica. Attraverso un presidio costante delle attività formative, il Tutor non solo assiste gli studenti nella fruizione dei contenuti e nell’uso delle piattaforme digitali, ma contribuisce anche all’ottimizzazione del sistema tutoriale e al monitoraggio delle dinamiche di classe, secondo responsabilità chiaramente articolate e coordinate. Di seguito si elencano le sue funzioni principali, declinate in conformità alla normativa vigente e agli standard di eccellenza educativa. Ulteriori dettagli inerenti alle procedure dei compiti del tutor sono definiti nel documento delle “Linee guida operative – Tutor”.</w:t>
      </w:r>
    </w:p>
    <w:p w14:paraId="4C475CEA" w14:textId="77777777" w:rsidR="004779A7" w:rsidRPr="00ED40FD" w:rsidRDefault="004779A7" w:rsidP="004779A7">
      <w:pPr>
        <w:rPr>
          <w:rFonts w:ascii="Times New Roman" w:eastAsia="Times New Roman" w:hAnsi="Times New Roman" w:cs="Times New Roman"/>
          <w:color w:val="000000" w:themeColor="text1"/>
          <w:sz w:val="24"/>
          <w:szCs w:val="24"/>
        </w:rPr>
      </w:pPr>
    </w:p>
    <w:p w14:paraId="282EF331"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sz w:val="24"/>
          <w:szCs w:val="24"/>
        </w:rPr>
      </w:pPr>
      <w:r w:rsidRPr="00ED40FD">
        <w:rPr>
          <w:rFonts w:ascii="Times New Roman" w:eastAsia="Times New Roman" w:hAnsi="Times New Roman" w:cs="Times New Roman"/>
          <w:b/>
          <w:bCs/>
          <w:sz w:val="24"/>
          <w:szCs w:val="24"/>
        </w:rPr>
        <w:t>Supporto didattico e orientamento personalizzato</w:t>
      </w:r>
    </w:p>
    <w:p w14:paraId="2C345846" w14:textId="5A9E64D3"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 xml:space="preserve">Il tutor assiste gli studenti nella comprensione e assimilazione dei contenuti disciplinari attraverso attività di consulenza, orientamento allo studio e utilizzo consapevole delle risorse didattiche. Garantisce supporto sia in modalità sincrona (es. webinar, sessioni live) sia asincrona (es. forum), promuovendo un’interazione continua. Organizza incontri online bisettimanali sullo spazio </w:t>
      </w:r>
      <w:r w:rsidRPr="00ED40FD">
        <w:rPr>
          <w:rFonts w:ascii="Times New Roman" w:eastAsia="Times New Roman" w:hAnsi="Times New Roman" w:cs="Times New Roman"/>
          <w:i/>
          <w:iCs/>
          <w:sz w:val="24"/>
          <w:szCs w:val="24"/>
        </w:rPr>
        <w:t>Everywhere</w:t>
      </w:r>
      <w:r w:rsidRPr="00ED40FD">
        <w:rPr>
          <w:rFonts w:ascii="Times New Roman" w:eastAsia="Times New Roman" w:hAnsi="Times New Roman" w:cs="Times New Roman"/>
          <w:sz w:val="24"/>
          <w:szCs w:val="24"/>
        </w:rPr>
        <w:t xml:space="preserve"> dedicato al tutor. Collabora con l’Ufficio Orientamento per pianificare incontri dedicati agli studenti, con attenzione particolare ai neo-immatricolati. In riferimento alle attività di tutoraggio, redige un report finale e ulteriori report sulle attività di orientamento da inviare alla </w:t>
      </w:r>
      <w:r w:rsidRPr="00ED40FD">
        <w:rPr>
          <w:rFonts w:ascii="Times New Roman" w:hAnsi="Times New Roman" w:cs="Times New Roman"/>
          <w:sz w:val="24"/>
          <w:szCs w:val="24"/>
        </w:rPr>
        <w:t xml:space="preserve">Commissione di </w:t>
      </w:r>
      <w:r w:rsidR="009B7E78">
        <w:rPr>
          <w:rFonts w:ascii="Times New Roman" w:hAnsi="Times New Roman" w:cs="Times New Roman"/>
          <w:sz w:val="24"/>
          <w:szCs w:val="24"/>
        </w:rPr>
        <w:t>Ateneo</w:t>
      </w:r>
      <w:r w:rsidRPr="00ED40FD">
        <w:rPr>
          <w:rFonts w:ascii="Times New Roman" w:hAnsi="Times New Roman" w:cs="Times New Roman"/>
          <w:sz w:val="24"/>
          <w:szCs w:val="24"/>
        </w:rPr>
        <w:t xml:space="preserve"> per la Didattica a Distanza</w:t>
      </w:r>
      <w:r w:rsidRPr="00ED40FD">
        <w:rPr>
          <w:rFonts w:ascii="Times New Roman" w:eastAsia="Times New Roman" w:hAnsi="Times New Roman" w:cs="Times New Roman"/>
          <w:sz w:val="24"/>
          <w:szCs w:val="24"/>
        </w:rPr>
        <w:t xml:space="preserve"> – di seguito nominata CADD – e da caricare su </w:t>
      </w:r>
      <w:r w:rsidRPr="00ED40FD">
        <w:rPr>
          <w:rFonts w:ascii="Times New Roman" w:eastAsia="Times New Roman" w:hAnsi="Times New Roman" w:cs="Times New Roman"/>
          <w:i/>
          <w:iCs/>
          <w:sz w:val="24"/>
          <w:szCs w:val="24"/>
        </w:rPr>
        <w:t>Everywhere</w:t>
      </w:r>
      <w:r w:rsidRPr="00ED40FD">
        <w:rPr>
          <w:rFonts w:ascii="Times New Roman" w:eastAsia="Times New Roman" w:hAnsi="Times New Roman" w:cs="Times New Roman"/>
          <w:sz w:val="24"/>
          <w:szCs w:val="24"/>
        </w:rPr>
        <w:t>.</w:t>
      </w:r>
    </w:p>
    <w:p w14:paraId="5249D1B7" w14:textId="77777777" w:rsidR="004779A7" w:rsidRPr="00ED40FD" w:rsidRDefault="004779A7" w:rsidP="004779A7">
      <w:pPr>
        <w:rPr>
          <w:rFonts w:ascii="Times New Roman" w:eastAsia="Times New Roman" w:hAnsi="Times New Roman" w:cs="Times New Roman"/>
          <w:sz w:val="24"/>
          <w:szCs w:val="24"/>
        </w:rPr>
      </w:pPr>
    </w:p>
    <w:p w14:paraId="6F2B351E"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sz w:val="24"/>
          <w:szCs w:val="24"/>
        </w:rPr>
      </w:pPr>
      <w:r w:rsidRPr="00ED40FD">
        <w:rPr>
          <w:rFonts w:ascii="Times New Roman" w:eastAsia="Times New Roman" w:hAnsi="Times New Roman" w:cs="Times New Roman"/>
          <w:b/>
          <w:bCs/>
          <w:sz w:val="24"/>
          <w:szCs w:val="24"/>
        </w:rPr>
        <w:t>Gestione e animazione degli spazi virtuali</w:t>
      </w:r>
    </w:p>
    <w:p w14:paraId="67A1A8DF" w14:textId="74FF36D7"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 xml:space="preserve">Il tutor cura l’attivazione e la gestione di spazi digitali interattivi per favorire il dialogo tra studenti e tra studenti e docenti. Offre supporto tramite piattaforma istituzionale sulle attività didattiche, attiva il forum online “UNINTmeet” per la condivisione di risorse e la partecipazione alla vita accademica da parte dei docenti e degli studenti, calendarizza momenti di confronto. Produce un report mensile </w:t>
      </w:r>
      <w:r w:rsidRPr="00ED40FD">
        <w:rPr>
          <w:rFonts w:ascii="Times New Roman" w:eastAsia="Times New Roman" w:hAnsi="Times New Roman" w:cs="Times New Roman"/>
          <w:sz w:val="24"/>
          <w:szCs w:val="24"/>
        </w:rPr>
        <w:lastRenderedPageBreak/>
        <w:t xml:space="preserve">sulle attività digitali e un report semestrale sul forum, da inviare alla CADD e da caricare su </w:t>
      </w:r>
      <w:r w:rsidRPr="00ED40FD">
        <w:rPr>
          <w:rFonts w:ascii="Times New Roman" w:eastAsia="Times New Roman" w:hAnsi="Times New Roman" w:cs="Times New Roman"/>
          <w:i/>
          <w:iCs/>
          <w:sz w:val="24"/>
          <w:szCs w:val="24"/>
        </w:rPr>
        <w:t>Everywhere</w:t>
      </w:r>
      <w:r w:rsidRPr="00ED40FD">
        <w:rPr>
          <w:rFonts w:ascii="Times New Roman" w:eastAsia="Times New Roman" w:hAnsi="Times New Roman" w:cs="Times New Roman"/>
          <w:sz w:val="24"/>
          <w:szCs w:val="24"/>
        </w:rPr>
        <w:t>.</w:t>
      </w:r>
    </w:p>
    <w:p w14:paraId="7DE7BC61" w14:textId="77777777" w:rsidR="004779A7" w:rsidRPr="00ED40FD" w:rsidRDefault="004779A7" w:rsidP="004779A7">
      <w:pPr>
        <w:rPr>
          <w:rFonts w:ascii="Times New Roman" w:eastAsia="Times New Roman" w:hAnsi="Times New Roman" w:cs="Times New Roman"/>
          <w:sz w:val="24"/>
          <w:szCs w:val="24"/>
        </w:rPr>
      </w:pPr>
    </w:p>
    <w:p w14:paraId="3FD85F49"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sidRPr="00ED40FD">
        <w:rPr>
          <w:rFonts w:ascii="Times New Roman" w:eastAsia="Times New Roman" w:hAnsi="Times New Roman" w:cs="Times New Roman"/>
          <w:b/>
          <w:sz w:val="24"/>
          <w:szCs w:val="24"/>
        </w:rPr>
        <w:t>Monitoraggio e valutazione continua</w:t>
      </w:r>
    </w:p>
    <w:p w14:paraId="6ACC390D" w14:textId="41B9F4F5"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Il tutor conduce periodicamente un’analisi dell’andamento del gruppo classe, individuando tempestivamente eventuali difficoltà collettive o individuali. Su richiesta di docenti o studenti, partecipa alle lezioni per svolgere osservazioni d’aula secondo una griglia che struttura e condivide con la CADD. Inoltre, somministra bimestralmente questionari (ad es. Google Form) per rilevare la qualità dell’esperienza formativa e segnalare eventuali criticità trasversali o specifiche di singoli corsi.</w:t>
      </w:r>
    </w:p>
    <w:p w14:paraId="15F74123" w14:textId="77777777" w:rsidR="004779A7" w:rsidRPr="00ED40FD" w:rsidRDefault="004779A7" w:rsidP="004779A7">
      <w:pPr>
        <w:rPr>
          <w:rFonts w:ascii="Times New Roman" w:eastAsia="Times New Roman" w:hAnsi="Times New Roman" w:cs="Times New Roman"/>
          <w:sz w:val="24"/>
          <w:szCs w:val="24"/>
        </w:rPr>
      </w:pPr>
    </w:p>
    <w:p w14:paraId="37B59724"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sidRPr="00ED40FD">
        <w:rPr>
          <w:rFonts w:ascii="Times New Roman" w:eastAsia="Times New Roman" w:hAnsi="Times New Roman" w:cs="Times New Roman"/>
          <w:b/>
          <w:bCs/>
          <w:sz w:val="24"/>
          <w:szCs w:val="24"/>
        </w:rPr>
        <w:t>Pianificazione e implementazione di interventi correttivi</w:t>
      </w:r>
    </w:p>
    <w:p w14:paraId="4C741DD0" w14:textId="498A95EF"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 xml:space="preserve">Sulla base dei dati raccolti, condivide con i docenti i risultati del monitoraggio e formula proposte didattiche integrative, quali materiali integrativi o seminari di approfondimento, per rispondere ai bisogni formativi emersi. Redige un report dettagliato che viene caricato su </w:t>
      </w:r>
      <w:r w:rsidRPr="00ED40FD">
        <w:rPr>
          <w:rFonts w:ascii="Times New Roman" w:eastAsia="Times New Roman" w:hAnsi="Times New Roman" w:cs="Times New Roman"/>
          <w:i/>
          <w:iCs/>
          <w:sz w:val="24"/>
          <w:szCs w:val="24"/>
        </w:rPr>
        <w:t>Everywhere</w:t>
      </w:r>
      <w:r w:rsidRPr="00ED40FD">
        <w:rPr>
          <w:rFonts w:ascii="Times New Roman" w:eastAsia="Times New Roman" w:hAnsi="Times New Roman" w:cs="Times New Roman"/>
          <w:sz w:val="24"/>
          <w:szCs w:val="24"/>
        </w:rPr>
        <w:t xml:space="preserve"> e trasmesso alla CADD.</w:t>
      </w:r>
    </w:p>
    <w:p w14:paraId="64A6D0D5" w14:textId="77777777" w:rsidR="004779A7" w:rsidRPr="00ED40FD" w:rsidRDefault="004779A7" w:rsidP="004779A7">
      <w:pPr>
        <w:rPr>
          <w:rFonts w:ascii="Times New Roman" w:eastAsia="Times New Roman" w:hAnsi="Times New Roman" w:cs="Times New Roman"/>
          <w:sz w:val="24"/>
          <w:szCs w:val="24"/>
        </w:rPr>
      </w:pPr>
    </w:p>
    <w:p w14:paraId="1DA89752"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sidRPr="00ED40FD">
        <w:rPr>
          <w:rFonts w:ascii="Times New Roman" w:eastAsia="Times New Roman" w:hAnsi="Times New Roman" w:cs="Times New Roman"/>
          <w:b/>
          <w:sz w:val="24"/>
          <w:szCs w:val="24"/>
        </w:rPr>
        <w:t>Cooperazione e dialogo educativo</w:t>
      </w:r>
    </w:p>
    <w:p w14:paraId="67C1E7B3" w14:textId="6EA66181"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 xml:space="preserve">Favorisce dinamiche collaborative e metodologie partecipative finalizzate allo sviluppo dell’autonomia, del senso di responsabilità e della maturità accademica degli studenti, animando e moderando in maniera proattiva uno spazio digitale unico e centralizzato per tutti i corsi (es. forum/chat/FAQ) su Everywhere. In tal modo, sarà possibile individuare immediatamente il corso di provenienza di ciascun intervento e fornire indicazioni adeguate in modo tempestivo. In questo ambiente centralizzato, il tutor monitora le interazioni per intervenire con indicazioni puntuali e tempestive. </w:t>
      </w:r>
    </w:p>
    <w:p w14:paraId="7FF781CD" w14:textId="77777777" w:rsidR="004779A7" w:rsidRPr="00ED40FD" w:rsidRDefault="004779A7" w:rsidP="004779A7">
      <w:pPr>
        <w:rPr>
          <w:rFonts w:ascii="Times New Roman" w:eastAsia="Times New Roman" w:hAnsi="Times New Roman" w:cs="Times New Roman"/>
          <w:sz w:val="24"/>
          <w:szCs w:val="24"/>
        </w:rPr>
      </w:pPr>
    </w:p>
    <w:p w14:paraId="14E29FBD"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sidRPr="00ED40FD">
        <w:rPr>
          <w:rFonts w:ascii="Times New Roman" w:eastAsia="Times New Roman" w:hAnsi="Times New Roman" w:cs="Times New Roman"/>
          <w:b/>
          <w:bCs/>
          <w:sz w:val="24"/>
          <w:szCs w:val="24"/>
        </w:rPr>
        <w:t>Coordinamento operativo-strategico e trasparenza comunicativa</w:t>
      </w:r>
    </w:p>
    <w:p w14:paraId="5516C3BD" w14:textId="553BA40F"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 xml:space="preserve">In ottemperanza alla Carta dei Servizi, il tutor informa preventivamente gli utenti sulle proprie funzioni e sulle modalità di fruizione del supporto tutoriale, organizzando un incontro all’avvio di ciascun anno accademico e all’immatricolazione dei nuovi studenti e rendendo inoltre disponibile sulla pagina </w:t>
      </w:r>
      <w:r w:rsidRPr="00ED40FD">
        <w:rPr>
          <w:rFonts w:ascii="Times New Roman" w:eastAsia="Times New Roman" w:hAnsi="Times New Roman" w:cs="Times New Roman"/>
          <w:i/>
          <w:iCs/>
          <w:sz w:val="24"/>
          <w:szCs w:val="24"/>
        </w:rPr>
        <w:t>Everywhere</w:t>
      </w:r>
      <w:r w:rsidRPr="00ED40FD">
        <w:rPr>
          <w:rFonts w:ascii="Times New Roman" w:eastAsia="Times New Roman" w:hAnsi="Times New Roman" w:cs="Times New Roman"/>
          <w:sz w:val="24"/>
          <w:szCs w:val="24"/>
        </w:rPr>
        <w:t xml:space="preserve"> un video di introduzione che ne illustra ruolo e compiti; partecipa inoltre alla progettazione e all’ottimizzazione del sistema di tutoraggio, assicurandone la coerenza con gli obiettivi didattici del corso e con le normative vigenti, raccoglie dati dalle interazioni con gli studenti e redige una relazione semestrale rivolta alla CADD – con indicazioni puntuali sui singoli corsi – che viene caricata su </w:t>
      </w:r>
      <w:r w:rsidRPr="00ED40FD">
        <w:rPr>
          <w:rFonts w:ascii="Times New Roman" w:eastAsia="Times New Roman" w:hAnsi="Times New Roman" w:cs="Times New Roman"/>
          <w:i/>
          <w:iCs/>
          <w:sz w:val="24"/>
          <w:szCs w:val="24"/>
        </w:rPr>
        <w:t>Everywhere</w:t>
      </w:r>
      <w:r w:rsidRPr="00ED40FD">
        <w:rPr>
          <w:rFonts w:ascii="Times New Roman" w:eastAsia="Times New Roman" w:hAnsi="Times New Roman" w:cs="Times New Roman"/>
          <w:sz w:val="24"/>
          <w:szCs w:val="24"/>
        </w:rPr>
        <w:t xml:space="preserve"> per garantire continuità e monitoraggio costante.</w:t>
      </w:r>
    </w:p>
    <w:p w14:paraId="6C11C6C3" w14:textId="77777777" w:rsidR="004779A7" w:rsidRPr="00ED40FD" w:rsidRDefault="004779A7" w:rsidP="004779A7">
      <w:pPr>
        <w:rPr>
          <w:rFonts w:ascii="Times New Roman" w:eastAsia="Times New Roman" w:hAnsi="Times New Roman" w:cs="Times New Roman"/>
          <w:sz w:val="24"/>
          <w:szCs w:val="24"/>
        </w:rPr>
      </w:pPr>
    </w:p>
    <w:p w14:paraId="65601EB2"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sidRPr="00ED40FD">
        <w:rPr>
          <w:rFonts w:ascii="Times New Roman" w:eastAsia="Times New Roman" w:hAnsi="Times New Roman" w:cs="Times New Roman"/>
          <w:b/>
          <w:sz w:val="24"/>
          <w:szCs w:val="24"/>
        </w:rPr>
        <w:t>Supporto allo studio e sostegno personalizzato durante il percorso formativo</w:t>
      </w:r>
    </w:p>
    <w:p w14:paraId="3386883A" w14:textId="5C8E324B"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Il tutor assicura un accompagnamento metodologico e contenutistico allo studente, fornendo strumenti operativi e concettuali funzionali a un efficace apprendimento della disciplina di riferimento</w:t>
      </w:r>
      <w:r w:rsidRPr="00ED40FD">
        <w:rPr>
          <w:rFonts w:ascii="Times New Roman" w:hAnsi="Times New Roman" w:cs="Times New Roman"/>
          <w:sz w:val="24"/>
          <w:szCs w:val="24"/>
        </w:rPr>
        <w:t xml:space="preserve">. </w:t>
      </w:r>
      <w:r w:rsidRPr="00ED40FD">
        <w:rPr>
          <w:rFonts w:ascii="Times New Roman" w:eastAsia="Times New Roman" w:hAnsi="Times New Roman" w:cs="Times New Roman"/>
          <w:sz w:val="24"/>
          <w:szCs w:val="24"/>
        </w:rPr>
        <w:t>Garantisce un sostegno continuativo allo studente nel percorso di acquisizione delle competenze disciplinari, fino al completamento delle prove di valutazione finale, con particolare riferimento all’esame</w:t>
      </w:r>
      <w:r w:rsidRPr="00ED40FD">
        <w:rPr>
          <w:rFonts w:ascii="Times New Roman" w:hAnsi="Times New Roman" w:cs="Times New Roman"/>
          <w:sz w:val="24"/>
          <w:szCs w:val="24"/>
        </w:rPr>
        <w:t xml:space="preserve">. </w:t>
      </w:r>
      <w:r w:rsidRPr="00ED40FD">
        <w:rPr>
          <w:rFonts w:ascii="Times New Roman" w:eastAsia="Times New Roman" w:hAnsi="Times New Roman" w:cs="Times New Roman"/>
          <w:sz w:val="24"/>
          <w:szCs w:val="24"/>
        </w:rPr>
        <w:t xml:space="preserve">Organizza incontri sincroni a cadenza bisettimanale aperti a tutti gli studenti e si fa eventualmente portavoce con i docenti. Elabora un report </w:t>
      </w:r>
      <w:r w:rsidRPr="00ED40FD">
        <w:rPr>
          <w:rFonts w:ascii="Times New Roman" w:eastAsia="Times New Roman" w:hAnsi="Times New Roman" w:cs="Times New Roman"/>
          <w:i/>
          <w:iCs/>
          <w:sz w:val="24"/>
          <w:szCs w:val="24"/>
        </w:rPr>
        <w:t>ad hoc</w:t>
      </w:r>
      <w:r w:rsidRPr="00ED40FD">
        <w:rPr>
          <w:rFonts w:ascii="Times New Roman" w:eastAsia="Times New Roman" w:hAnsi="Times New Roman" w:cs="Times New Roman"/>
          <w:sz w:val="24"/>
          <w:szCs w:val="24"/>
        </w:rPr>
        <w:t xml:space="preserve"> laddove emergessero aspetti degni di </w:t>
      </w:r>
      <w:r w:rsidR="00FC07AC">
        <w:rPr>
          <w:rFonts w:ascii="Times New Roman" w:eastAsia="Times New Roman" w:hAnsi="Times New Roman" w:cs="Times New Roman"/>
          <w:sz w:val="24"/>
          <w:szCs w:val="24"/>
        </w:rPr>
        <w:t>approfondimento</w:t>
      </w:r>
      <w:r w:rsidRPr="00ED40FD">
        <w:rPr>
          <w:rFonts w:ascii="Times New Roman" w:eastAsia="Times New Roman" w:hAnsi="Times New Roman" w:cs="Times New Roman"/>
          <w:sz w:val="24"/>
          <w:szCs w:val="24"/>
        </w:rPr>
        <w:t>.</w:t>
      </w:r>
    </w:p>
    <w:p w14:paraId="6E5FE0F3" w14:textId="77777777" w:rsidR="004779A7" w:rsidRPr="00ED40FD" w:rsidRDefault="004779A7" w:rsidP="004779A7">
      <w:pPr>
        <w:rPr>
          <w:rFonts w:ascii="Times New Roman" w:eastAsia="Times New Roman" w:hAnsi="Times New Roman" w:cs="Times New Roman"/>
          <w:sz w:val="24"/>
          <w:szCs w:val="24"/>
        </w:rPr>
      </w:pPr>
    </w:p>
    <w:p w14:paraId="4B24F2AF"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sidRPr="00ED40FD">
        <w:rPr>
          <w:rFonts w:ascii="Times New Roman" w:eastAsia="Times New Roman" w:hAnsi="Times New Roman" w:cs="Times New Roman"/>
          <w:b/>
          <w:bCs/>
          <w:sz w:val="24"/>
          <w:szCs w:val="24"/>
        </w:rPr>
        <w:lastRenderedPageBreak/>
        <w:t>Promozione dell’interazione didattica e monitoraggio</w:t>
      </w:r>
    </w:p>
    <w:p w14:paraId="637F06B4" w14:textId="562C558A"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Svolge la propria attività all’interno della classe virtuale, promuovendo l’interazione didattica e integrando gli interventi del docente titolare. Anima discussioni e osserva l’aula con apposita griglia; controlla frequenza e partecipazione, segnalando tempestivamente eventuali criticità. Riceve dall’Ufficio statistico l’elenco degli immatricolati e lo inoltra alla CADD e alla Presidenza del Corso di Laurea.</w:t>
      </w:r>
    </w:p>
    <w:p w14:paraId="5FE676E4" w14:textId="77777777" w:rsidR="004779A7" w:rsidRPr="00ED40FD" w:rsidRDefault="004779A7" w:rsidP="004779A7">
      <w:pPr>
        <w:rPr>
          <w:rFonts w:ascii="Times New Roman" w:eastAsia="Times New Roman" w:hAnsi="Times New Roman" w:cs="Times New Roman"/>
          <w:sz w:val="24"/>
          <w:szCs w:val="24"/>
        </w:rPr>
      </w:pPr>
    </w:p>
    <w:p w14:paraId="1B310D25"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sidRPr="00ED40FD">
        <w:rPr>
          <w:rFonts w:ascii="Times New Roman" w:eastAsia="Times New Roman" w:hAnsi="Times New Roman" w:cs="Times New Roman"/>
          <w:b/>
          <w:sz w:val="24"/>
          <w:szCs w:val="24"/>
        </w:rPr>
        <w:t>Coordinamento e flusso informativo accademico</w:t>
      </w:r>
    </w:p>
    <w:p w14:paraId="43D2118B" w14:textId="79832361"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 xml:space="preserve">Opera in sinergia con </w:t>
      </w:r>
      <w:r w:rsidR="00FC07AC">
        <w:rPr>
          <w:rFonts w:ascii="Times New Roman" w:eastAsia="Times New Roman" w:hAnsi="Times New Roman" w:cs="Times New Roman"/>
          <w:sz w:val="24"/>
          <w:szCs w:val="24"/>
        </w:rPr>
        <w:t xml:space="preserve">la </w:t>
      </w:r>
      <w:r w:rsidR="00FC07AC" w:rsidRPr="00ED40FD">
        <w:rPr>
          <w:rFonts w:ascii="Times New Roman" w:eastAsia="Times New Roman" w:hAnsi="Times New Roman" w:cs="Times New Roman"/>
          <w:sz w:val="24"/>
          <w:szCs w:val="24"/>
        </w:rPr>
        <w:t xml:space="preserve">Presidenza </w:t>
      </w:r>
      <w:r w:rsidRPr="00ED40FD">
        <w:rPr>
          <w:rFonts w:ascii="Times New Roman" w:eastAsia="Times New Roman" w:hAnsi="Times New Roman" w:cs="Times New Roman"/>
          <w:sz w:val="24"/>
          <w:szCs w:val="24"/>
        </w:rPr>
        <w:t>del Corso di Laurea e con i docenti delle discipline coinvolte, al fine di garantire coerenza, continuità e qualità del percorso formativo. Garantisce la condivisione delle informazioni con il Gruppo AQ, la Presidenza del Corso di Laurea e la CADD.</w:t>
      </w:r>
    </w:p>
    <w:p w14:paraId="70FA8AC1" w14:textId="77777777" w:rsidR="004779A7" w:rsidRPr="00ED40FD" w:rsidRDefault="004779A7" w:rsidP="004779A7">
      <w:pPr>
        <w:rPr>
          <w:rFonts w:ascii="Times New Roman" w:eastAsia="Times New Roman" w:hAnsi="Times New Roman" w:cs="Times New Roman"/>
          <w:sz w:val="24"/>
          <w:szCs w:val="24"/>
        </w:rPr>
      </w:pPr>
    </w:p>
    <w:p w14:paraId="6CF7D7D0"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sidRPr="00ED40FD">
        <w:rPr>
          <w:rFonts w:ascii="Times New Roman" w:eastAsia="Times New Roman" w:hAnsi="Times New Roman" w:cs="Times New Roman"/>
          <w:b/>
          <w:bCs/>
          <w:sz w:val="24"/>
          <w:szCs w:val="24"/>
        </w:rPr>
        <w:t xml:space="preserve">Supporto tecnico e alfabetizzazione digitale </w:t>
      </w:r>
    </w:p>
    <w:p w14:paraId="0D4F9DDA" w14:textId="7B4AB2BC" w:rsidR="004779A7" w:rsidRPr="00ED40FD" w:rsidRDefault="004779A7" w:rsidP="004779A7">
      <w:pPr>
        <w:rPr>
          <w:rFonts w:ascii="Times New Roman" w:eastAsia="Times New Roman" w:hAnsi="Times New Roman" w:cs="Times New Roman"/>
          <w:sz w:val="24"/>
          <w:szCs w:val="24"/>
        </w:rPr>
      </w:pPr>
      <w:r w:rsidRPr="00ED40FD">
        <w:rPr>
          <w:rFonts w:ascii="Times New Roman" w:eastAsia="Times New Roman" w:hAnsi="Times New Roman" w:cs="Times New Roman"/>
          <w:sz w:val="24"/>
          <w:szCs w:val="24"/>
        </w:rPr>
        <w:t>Fornisce assistenza continuativa a studenti e docenti nell’uso delle piattaforme e-learning (LMS), garantendo – in collaborazione con l’Ufficio informatico – il corretto tracciamento degli accessi, il salvataggio sicuro e la conservazione dei materiali digitali, nonché il monitoraggio costante delle attività didattiche telematiche con interventi tempestivi in caso di malfunzionamenti; promuove infine l’alfabetizzazione digitale degli utenti mediante webinar, FAQ, forum tecnici e tutorial dedicati.</w:t>
      </w:r>
    </w:p>
    <w:p w14:paraId="4267608E" w14:textId="77777777" w:rsidR="004779A7" w:rsidRPr="00ED40FD" w:rsidRDefault="004779A7" w:rsidP="004779A7">
      <w:pPr>
        <w:rPr>
          <w:rFonts w:ascii="Times New Roman" w:hAnsi="Times New Roman" w:cs="Times New Roman"/>
          <w:b/>
          <w:color w:val="000000" w:themeColor="text1"/>
          <w:sz w:val="24"/>
          <w:szCs w:val="24"/>
        </w:rPr>
      </w:pPr>
    </w:p>
    <w:p w14:paraId="12EFEF72" w14:textId="77777777" w:rsidR="004779A7" w:rsidRPr="00ED40FD" w:rsidRDefault="004779A7" w:rsidP="004779A7">
      <w:pPr>
        <w:pStyle w:val="Paragrafoelenco"/>
        <w:numPr>
          <w:ilvl w:val="0"/>
          <w:numId w:val="9"/>
        </w:numPr>
        <w:spacing w:line="240" w:lineRule="auto"/>
        <w:rPr>
          <w:rFonts w:ascii="Times New Roman" w:eastAsia="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 xml:space="preserve">Livelli di servizio offerti </w:t>
      </w:r>
    </w:p>
    <w:p w14:paraId="19C1A34F" w14:textId="77777777" w:rsidR="004779A7" w:rsidRPr="00ED40FD" w:rsidRDefault="004779A7" w:rsidP="004779A7">
      <w:pPr>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color w:val="000000" w:themeColor="text1"/>
          <w:sz w:val="24"/>
          <w:szCs w:val="24"/>
        </w:rPr>
        <w:t>Il corso, erogato in modalità prevalentemente a distanza, si propone di garantire un’esperienza formativa di qualità, accessibile e coerente con le esigenze degli studenti. A tal fine, l’organizzazione didattica prevede una serie di standard orientativi relativi ai principali servizi offerti:</w:t>
      </w:r>
    </w:p>
    <w:p w14:paraId="34A2DEB3"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Accesso alla piattaforma didattica</w:t>
      </w:r>
      <w:r w:rsidRPr="00ED40FD">
        <w:rPr>
          <w:rFonts w:ascii="Times New Roman" w:eastAsia="Times New Roman" w:hAnsi="Times New Roman" w:cs="Times New Roman"/>
          <w:color w:val="000000" w:themeColor="text1"/>
          <w:sz w:val="24"/>
          <w:szCs w:val="24"/>
        </w:rPr>
        <w:t xml:space="preserve"> disponibile in modalità continuativa, salvo interventi di manutenzione o aggiornamento programmato, comunicati con anticipo;</w:t>
      </w:r>
    </w:p>
    <w:p w14:paraId="67463A10" w14:textId="5D590422"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Disponibilità dei materiali didattici multimediali</w:t>
      </w:r>
      <w:r w:rsidRPr="00ED40FD">
        <w:rPr>
          <w:rFonts w:ascii="Times New Roman" w:eastAsia="Times New Roman" w:hAnsi="Times New Roman" w:cs="Times New Roman"/>
          <w:color w:val="000000" w:themeColor="text1"/>
          <w:sz w:val="24"/>
          <w:szCs w:val="24"/>
        </w:rPr>
        <w:t xml:space="preserve"> (videolezioni, dispense, slide, esercitazioni</w:t>
      </w:r>
      <w:r w:rsidR="00532688">
        <w:rPr>
          <w:rFonts w:ascii="Times New Roman" w:eastAsia="Times New Roman" w:hAnsi="Times New Roman" w:cs="Times New Roman"/>
          <w:color w:val="000000" w:themeColor="text1"/>
          <w:sz w:val="24"/>
          <w:szCs w:val="24"/>
        </w:rPr>
        <w:t>, ecc.</w:t>
      </w:r>
      <w:r w:rsidRPr="00ED40FD">
        <w:rPr>
          <w:rFonts w:ascii="Times New Roman" w:eastAsia="Times New Roman" w:hAnsi="Times New Roman" w:cs="Times New Roman"/>
          <w:color w:val="000000" w:themeColor="text1"/>
          <w:sz w:val="24"/>
          <w:szCs w:val="24"/>
        </w:rPr>
        <w:t>) caricati secondo il calendario delle attività e aggiornati regolarmente;</w:t>
      </w:r>
    </w:p>
    <w:p w14:paraId="0C2E6B21"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Sessioni sincrone</w:t>
      </w:r>
      <w:r w:rsidRPr="00ED40FD">
        <w:rPr>
          <w:rFonts w:ascii="Times New Roman" w:eastAsia="Times New Roman" w:hAnsi="Times New Roman" w:cs="Times New Roman"/>
          <w:color w:val="000000" w:themeColor="text1"/>
          <w:sz w:val="24"/>
          <w:szCs w:val="24"/>
        </w:rPr>
        <w:t xml:space="preserve"> con i docenti organizzate secondo un piano definito e pubblicato, con possibilità di registrazione e accesso successivo ai contenuti;</w:t>
      </w:r>
    </w:p>
    <w:p w14:paraId="6BD0995E"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Supporto tecnico</w:t>
      </w:r>
      <w:r w:rsidRPr="00ED40FD">
        <w:rPr>
          <w:rFonts w:ascii="Times New Roman" w:eastAsia="Times New Roman" w:hAnsi="Times New Roman" w:cs="Times New Roman"/>
          <w:color w:val="000000" w:themeColor="text1"/>
          <w:sz w:val="24"/>
          <w:szCs w:val="24"/>
        </w:rPr>
        <w:t xml:space="preserve"> messo a disposizione degli studenti tramite canali dedicati, con l’obiettivo di fornire assistenza tempestiva nell’utilizzo degli strumenti digitali;</w:t>
      </w:r>
    </w:p>
    <w:p w14:paraId="3C9896D2"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Attività di tutoraggio</w:t>
      </w:r>
      <w:r w:rsidRPr="00ED40FD">
        <w:rPr>
          <w:rFonts w:ascii="Times New Roman" w:eastAsia="Times New Roman" w:hAnsi="Times New Roman" w:cs="Times New Roman"/>
          <w:color w:val="000000" w:themeColor="text1"/>
          <w:sz w:val="24"/>
          <w:szCs w:val="24"/>
        </w:rPr>
        <w:t xml:space="preserve"> offerte in base alla programmazione del corso, per accompagnare lo studente nell’interazione con i contenuti e nel percorso formativo;</w:t>
      </w:r>
    </w:p>
    <w:p w14:paraId="44DED0E1"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Comunicazioni e aggiornamenti</w:t>
      </w:r>
      <w:r w:rsidRPr="00ED40FD">
        <w:rPr>
          <w:rFonts w:ascii="Times New Roman" w:eastAsia="Times New Roman" w:hAnsi="Times New Roman" w:cs="Times New Roman"/>
          <w:color w:val="000000" w:themeColor="text1"/>
          <w:sz w:val="24"/>
          <w:szCs w:val="24"/>
        </w:rPr>
        <w:t xml:space="preserve"> veicolati attraverso la piattaforma o i canali ufficiali, per garantire un’informazione chiara e costante;</w:t>
      </w:r>
    </w:p>
    <w:p w14:paraId="3300125E"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Tempi di valutazione delle prove</w:t>
      </w:r>
      <w:r w:rsidRPr="00ED40FD">
        <w:rPr>
          <w:rFonts w:ascii="Times New Roman" w:eastAsia="Times New Roman" w:hAnsi="Times New Roman" w:cs="Times New Roman"/>
          <w:color w:val="000000" w:themeColor="text1"/>
          <w:sz w:val="24"/>
          <w:szCs w:val="24"/>
        </w:rPr>
        <w:t xml:space="preserve"> stabiliti in un arco di tempo che consenta una correzione accurata e la comunicazione degli esiti in tempi ragionevoli;</w:t>
      </w:r>
    </w:p>
    <w:p w14:paraId="24CD76B1"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sidRPr="00ED40FD">
        <w:rPr>
          <w:rFonts w:ascii="Times New Roman" w:eastAsia="Times New Roman" w:hAnsi="Times New Roman" w:cs="Times New Roman"/>
          <w:b/>
          <w:bCs/>
          <w:color w:val="000000" w:themeColor="text1"/>
          <w:sz w:val="24"/>
          <w:szCs w:val="24"/>
        </w:rPr>
        <w:t>Momenti di confronto e feedback</w:t>
      </w:r>
      <w:r w:rsidRPr="00ED40FD">
        <w:rPr>
          <w:rFonts w:ascii="Times New Roman" w:eastAsia="Times New Roman" w:hAnsi="Times New Roman" w:cs="Times New Roman"/>
          <w:color w:val="000000" w:themeColor="text1"/>
          <w:sz w:val="24"/>
          <w:szCs w:val="24"/>
        </w:rPr>
        <w:t xml:space="preserve"> previsti per favorire il miglioramento continuo del servizio didattico, anche tramite questionari o incontri online.</w:t>
      </w:r>
    </w:p>
    <w:p w14:paraId="794F3645" w14:textId="527BD4B7" w:rsidR="004779A7" w:rsidRDefault="004779A7" w:rsidP="004779A7">
      <w:pPr>
        <w:rPr>
          <w:rFonts w:ascii="Times New Roman" w:eastAsia="Times New Roman" w:hAnsi="Times New Roman" w:cs="Times New Roman"/>
          <w:b/>
          <w:bCs/>
          <w:color w:val="000000" w:themeColor="text1"/>
          <w:sz w:val="24"/>
          <w:szCs w:val="24"/>
        </w:rPr>
      </w:pPr>
    </w:p>
    <w:p w14:paraId="7BE3DC77" w14:textId="77777777" w:rsidR="00820E0E" w:rsidRPr="00ED40FD" w:rsidRDefault="00820E0E" w:rsidP="004779A7">
      <w:pPr>
        <w:rPr>
          <w:rFonts w:ascii="Times New Roman" w:eastAsia="Times New Roman" w:hAnsi="Times New Roman" w:cs="Times New Roman"/>
          <w:b/>
          <w:bCs/>
          <w:color w:val="000000" w:themeColor="text1"/>
          <w:sz w:val="24"/>
          <w:szCs w:val="24"/>
        </w:rPr>
      </w:pPr>
    </w:p>
    <w:p w14:paraId="6BE77CB1" w14:textId="785AC92F" w:rsidR="004779A7" w:rsidRPr="00ED40FD" w:rsidRDefault="004779A7" w:rsidP="004779A7">
      <w:pPr>
        <w:pStyle w:val="Paragrafoelenco"/>
        <w:numPr>
          <w:ilvl w:val="0"/>
          <w:numId w:val="9"/>
        </w:numPr>
        <w:spacing w:line="240" w:lineRule="auto"/>
        <w:rPr>
          <w:rFonts w:ascii="Times New Roman" w:hAnsi="Times New Roman" w:cs="Times New Roman"/>
          <w:b/>
          <w:bCs/>
          <w:color w:val="000000" w:themeColor="text1"/>
          <w:sz w:val="24"/>
          <w:szCs w:val="24"/>
        </w:rPr>
      </w:pPr>
      <w:r w:rsidRPr="00ED40FD">
        <w:rPr>
          <w:rFonts w:ascii="Times New Roman" w:eastAsia="Times New Roman" w:hAnsi="Times New Roman" w:cs="Times New Roman"/>
          <w:b/>
          <w:bCs/>
          <w:color w:val="000000" w:themeColor="text1"/>
          <w:sz w:val="24"/>
          <w:szCs w:val="24"/>
        </w:rPr>
        <w:t>Caratteristiche della piattaforma di erogazione</w:t>
      </w:r>
    </w:p>
    <w:p w14:paraId="2AA78CF6"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La piattaforma di Learning Management System (LMS) utilizzata per l’erogazione della didattica legata ai corsi di laurea afferenti alla LM-37 – essendo basata su sistema Moodle, ampiamente diffuso e basato su standard aperti – offre diverse soluzioni per la descrizione dei materiali didattici, degli utenti e dei parametri di tracciamento.</w:t>
      </w:r>
    </w:p>
    <w:p w14:paraId="78D77A2D" w14:textId="296D7082"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lastRenderedPageBreak/>
        <w:t>Di seguito</w:t>
      </w:r>
      <w:r w:rsidR="005C2AD6">
        <w:rPr>
          <w:rFonts w:ascii="Times New Roman" w:hAnsi="Times New Roman" w:cs="Times New Roman"/>
          <w:color w:val="000000" w:themeColor="text1"/>
          <w:sz w:val="24"/>
          <w:szCs w:val="24"/>
        </w:rPr>
        <w:t xml:space="preserve"> sono riportate</w:t>
      </w:r>
      <w:r w:rsidRPr="00ED40FD">
        <w:rPr>
          <w:rFonts w:ascii="Times New Roman" w:hAnsi="Times New Roman" w:cs="Times New Roman"/>
          <w:color w:val="000000" w:themeColor="text1"/>
          <w:sz w:val="24"/>
          <w:szCs w:val="24"/>
        </w:rPr>
        <w:t xml:space="preserve"> le indicazioni sugli standard tecnologici utilizzati e gli schermi descrittivi utilizzati.</w:t>
      </w:r>
    </w:p>
    <w:p w14:paraId="7D77151E" w14:textId="77777777" w:rsidR="004779A7" w:rsidRPr="00ED40FD" w:rsidRDefault="004779A7" w:rsidP="004779A7">
      <w:pPr>
        <w:rPr>
          <w:rFonts w:ascii="Times New Roman" w:hAnsi="Times New Roman" w:cs="Times New Roman"/>
          <w:color w:val="000000" w:themeColor="text1"/>
          <w:sz w:val="24"/>
          <w:szCs w:val="24"/>
        </w:rPr>
      </w:pPr>
    </w:p>
    <w:p w14:paraId="5C721B01" w14:textId="03B9D637" w:rsidR="004779A7" w:rsidRPr="00AC738F" w:rsidRDefault="004779A7" w:rsidP="00AC738F">
      <w:pPr>
        <w:pStyle w:val="Paragrafoelenco"/>
        <w:numPr>
          <w:ilvl w:val="0"/>
          <w:numId w:val="18"/>
        </w:numPr>
        <w:spacing w:line="240" w:lineRule="auto"/>
        <w:rPr>
          <w:rFonts w:ascii="Times New Roman" w:eastAsia="Times New Roman" w:hAnsi="Times New Roman" w:cs="Times New Roman"/>
          <w:b/>
          <w:bCs/>
          <w:color w:val="000000" w:themeColor="text1"/>
          <w:sz w:val="24"/>
          <w:szCs w:val="24"/>
        </w:rPr>
      </w:pPr>
      <w:r w:rsidRPr="00AC738F">
        <w:rPr>
          <w:rFonts w:ascii="Times New Roman" w:eastAsia="Times New Roman" w:hAnsi="Times New Roman" w:cs="Times New Roman"/>
          <w:b/>
          <w:bCs/>
          <w:color w:val="000000" w:themeColor="text1"/>
          <w:sz w:val="24"/>
          <w:szCs w:val="24"/>
        </w:rPr>
        <w:t xml:space="preserve">Standard </w:t>
      </w:r>
      <w:r w:rsidR="00C03C68">
        <w:rPr>
          <w:rFonts w:ascii="Times New Roman" w:eastAsia="Times New Roman" w:hAnsi="Times New Roman" w:cs="Times New Roman"/>
          <w:b/>
          <w:bCs/>
          <w:color w:val="000000" w:themeColor="text1"/>
          <w:sz w:val="24"/>
          <w:szCs w:val="24"/>
        </w:rPr>
        <w:t>t</w:t>
      </w:r>
      <w:r w:rsidRPr="00AC738F">
        <w:rPr>
          <w:rFonts w:ascii="Times New Roman" w:eastAsia="Times New Roman" w:hAnsi="Times New Roman" w:cs="Times New Roman"/>
          <w:b/>
          <w:bCs/>
          <w:color w:val="000000" w:themeColor="text1"/>
          <w:sz w:val="24"/>
          <w:szCs w:val="24"/>
        </w:rPr>
        <w:t xml:space="preserve">ecnologici e </w:t>
      </w:r>
      <w:r w:rsidR="00C03C68">
        <w:rPr>
          <w:rFonts w:ascii="Times New Roman" w:eastAsia="Times New Roman" w:hAnsi="Times New Roman" w:cs="Times New Roman"/>
          <w:b/>
          <w:bCs/>
          <w:color w:val="000000" w:themeColor="text1"/>
          <w:sz w:val="24"/>
          <w:szCs w:val="24"/>
        </w:rPr>
        <w:t>s</w:t>
      </w:r>
      <w:r w:rsidRPr="00AC738F">
        <w:rPr>
          <w:rFonts w:ascii="Times New Roman" w:eastAsia="Times New Roman" w:hAnsi="Times New Roman" w:cs="Times New Roman"/>
          <w:b/>
          <w:bCs/>
          <w:color w:val="000000" w:themeColor="text1"/>
          <w:sz w:val="24"/>
          <w:szCs w:val="24"/>
        </w:rPr>
        <w:t xml:space="preserve">chemi </w:t>
      </w:r>
      <w:r w:rsidR="00C03C68">
        <w:rPr>
          <w:rFonts w:ascii="Times New Roman" w:eastAsia="Times New Roman" w:hAnsi="Times New Roman" w:cs="Times New Roman"/>
          <w:b/>
          <w:bCs/>
          <w:color w:val="000000" w:themeColor="text1"/>
          <w:sz w:val="24"/>
          <w:szCs w:val="24"/>
        </w:rPr>
        <w:t>d</w:t>
      </w:r>
      <w:r w:rsidRPr="00AC738F">
        <w:rPr>
          <w:rFonts w:ascii="Times New Roman" w:eastAsia="Times New Roman" w:hAnsi="Times New Roman" w:cs="Times New Roman"/>
          <w:b/>
          <w:bCs/>
          <w:color w:val="000000" w:themeColor="text1"/>
          <w:sz w:val="24"/>
          <w:szCs w:val="24"/>
        </w:rPr>
        <w:t>escrittivi utilizzati:</w:t>
      </w:r>
    </w:p>
    <w:p w14:paraId="2082DFFD"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Per quanto concerne gli standard legati ai materiali didattici online (lezioni, file, quiz, SCORM, H5P, ecc.), quelli offerti dalla piattaforma in uso sono descritti mediante i seguenti schemi e standard:</w:t>
      </w:r>
    </w:p>
    <w:p w14:paraId="57D7B298"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SCORM (Sharable Content Object Reference Model): Questo è uno standard ampiamente utilizzato per la creazione e la gestione di contenuti e-learning interoperabili. Permette di definire come i contenuti vengono composti, eseguiti e come comunicano con l'LMS (in questo caso, la piattaforma UNINT </w:t>
      </w:r>
      <w:r w:rsidRPr="00ED40FD">
        <w:rPr>
          <w:rFonts w:ascii="Times New Roman" w:hAnsi="Times New Roman" w:cs="Times New Roman"/>
          <w:i/>
          <w:iCs/>
          <w:color w:val="000000" w:themeColor="text1"/>
          <w:sz w:val="24"/>
          <w:szCs w:val="24"/>
        </w:rPr>
        <w:t>Everywhere</w:t>
      </w:r>
      <w:r w:rsidRPr="00ED40FD">
        <w:rPr>
          <w:rFonts w:ascii="Times New Roman" w:hAnsi="Times New Roman" w:cs="Times New Roman"/>
          <w:color w:val="000000" w:themeColor="text1"/>
          <w:sz w:val="24"/>
          <w:szCs w:val="24"/>
        </w:rPr>
        <w:t xml:space="preserve">) per tracciare i progressi degli studenti (es. punteggio, completamento, tempo speso). Gli LMS basati su Moodle e quindi UNINT </w:t>
      </w:r>
      <w:r w:rsidRPr="00ED40FD">
        <w:rPr>
          <w:rFonts w:ascii="Times New Roman" w:hAnsi="Times New Roman" w:cs="Times New Roman"/>
          <w:i/>
          <w:iCs/>
          <w:color w:val="000000" w:themeColor="text1"/>
          <w:sz w:val="24"/>
          <w:szCs w:val="24"/>
        </w:rPr>
        <w:t>Everywhere</w:t>
      </w:r>
      <w:r w:rsidRPr="00ED40FD">
        <w:rPr>
          <w:rFonts w:ascii="Times New Roman" w:hAnsi="Times New Roman" w:cs="Times New Roman"/>
          <w:color w:val="000000" w:themeColor="text1"/>
          <w:sz w:val="24"/>
          <w:szCs w:val="24"/>
        </w:rPr>
        <w:t>, supportano nativamente i pacchetti SCORM.</w:t>
      </w:r>
    </w:p>
    <w:p w14:paraId="08EB4837"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LOM (Learning Object Metadata): standard IEEE 1484.12.1 per la descrizione dei learning object.</w:t>
      </w:r>
    </w:p>
    <w:p w14:paraId="453E1509"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LTI (Learning Tools Interoperability): Uno standard IMS Global che consente l'integrazione di strumenti e contenuti didattici esterni (ospitati su altre piattaforme) all'interno del sistema. Questo può includere risorse interattive, simulazioni, o sistemi di valutazione esterni. I metadati associati a questi strumenti sono spesso definiti nello standard LTI stesso. Nel caso specifico della piattaforma UNINT </w:t>
      </w:r>
      <w:r w:rsidRPr="00ED40FD">
        <w:rPr>
          <w:rFonts w:ascii="Times New Roman" w:hAnsi="Times New Roman" w:cs="Times New Roman"/>
          <w:i/>
          <w:iCs/>
          <w:color w:val="000000" w:themeColor="text1"/>
          <w:sz w:val="24"/>
          <w:szCs w:val="24"/>
        </w:rPr>
        <w:t>Everywhere</w:t>
      </w:r>
      <w:r w:rsidRPr="00ED40FD">
        <w:rPr>
          <w:rFonts w:ascii="Times New Roman" w:hAnsi="Times New Roman" w:cs="Times New Roman"/>
          <w:color w:val="000000" w:themeColor="text1"/>
          <w:sz w:val="24"/>
          <w:szCs w:val="24"/>
        </w:rPr>
        <w:t xml:space="preserve"> è utilizzato per l’integrazione con sistemi atti alla realizzazione della didattica a distanza in modalità sincrona (ETIVITIES - Virtual classroom).</w:t>
      </w:r>
    </w:p>
    <w:p w14:paraId="79B9D6CE"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xAPI (Experience API / Tin Can API): per estendere il tracciamento anche fuori dalla piattaforma (ad esempio attività svolte su strumenti esterni).</w:t>
      </w:r>
    </w:p>
    <w:p w14:paraId="69728330"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Metadata dei Contenuti (Dublin Core): la piattaforma rende possibile l’implementazione e l'uso di standard come il Dublin Core per descrivere le risorse didattiche. Questo set di elementi (come titolo, autore, descrizione, data, formato, identificatore) può essere utilizzato per migliorare l'organizzazione e la ricerca dei contenuti all'interno della piattaforma.</w:t>
      </w:r>
    </w:p>
    <w:p w14:paraId="691FA712"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IMS Content Packaging: è possibile strutturare e trasportare pacchetti di contenuti tra LMS compatibili.</w:t>
      </w:r>
    </w:p>
    <w:p w14:paraId="7E59472F"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Formati di File Standard: L'utilizzo di formati di file aperti e standard (come PDF per documenti, MP4 per video, MP3 per audio, HTML per pagine web) garantisce una maggiore accessibilità e interoperabilità dei contenuti.</w:t>
      </w:r>
    </w:p>
    <w:p w14:paraId="420CDA9F"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Application Programming Interface (API): la piattaforma supporta principalmente protocolli come REST (Representational State Transfer) e SOAP (Simple Object Access Protocol) per l'accesso ai suoi web services. Il protocollo REST è generalmente preferito per la sua semplicità e leggerezza, mentre SOAP è più strutturato e supporta funzionalità come la descrizione dei servizi tramite WSDL (Web Services Description Language).</w:t>
      </w:r>
    </w:p>
    <w:p w14:paraId="2B093F3E" w14:textId="77777777" w:rsidR="00820E0E" w:rsidRDefault="00820E0E" w:rsidP="004779A7">
      <w:pPr>
        <w:rPr>
          <w:rFonts w:ascii="Times New Roman" w:hAnsi="Times New Roman" w:cs="Times New Roman"/>
          <w:color w:val="000000" w:themeColor="text1"/>
          <w:sz w:val="24"/>
          <w:szCs w:val="24"/>
        </w:rPr>
      </w:pPr>
    </w:p>
    <w:p w14:paraId="022BEC0B" w14:textId="6F8DB943"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Per quanto riguarda la registrazione e la profilazione degli utenti, la piattaforma utilizza i seguenti standard per gli utenti registrati ovvero il ruolo minimo per poter accedere ai contenuti didattici:</w:t>
      </w:r>
    </w:p>
    <w:p w14:paraId="6A0B1326" w14:textId="77777777" w:rsidR="004779A7" w:rsidRPr="00ED40FD" w:rsidRDefault="004779A7" w:rsidP="004779A7">
      <w:pPr>
        <w:pStyle w:val="Paragrafoelenco"/>
        <w:numPr>
          <w:ilvl w:val="0"/>
          <w:numId w:val="13"/>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LDAP</w:t>
      </w:r>
    </w:p>
    <w:p w14:paraId="45EA78A4" w14:textId="77777777" w:rsidR="004779A7" w:rsidRPr="00ED40FD" w:rsidRDefault="004779A7" w:rsidP="004779A7">
      <w:pPr>
        <w:pStyle w:val="Paragrafoelenco"/>
        <w:numPr>
          <w:ilvl w:val="0"/>
          <w:numId w:val="13"/>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SAML (in fase di attivazione)</w:t>
      </w:r>
    </w:p>
    <w:p w14:paraId="5A9F4851" w14:textId="77777777" w:rsidR="00820E0E" w:rsidRDefault="00820E0E" w:rsidP="004779A7">
      <w:pPr>
        <w:rPr>
          <w:rFonts w:ascii="Times New Roman" w:hAnsi="Times New Roman" w:cs="Times New Roman"/>
          <w:color w:val="000000" w:themeColor="text1"/>
          <w:sz w:val="24"/>
          <w:szCs w:val="24"/>
        </w:rPr>
      </w:pPr>
    </w:p>
    <w:p w14:paraId="4F230245" w14:textId="488C7552"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I dati degli utenti sono conservati negli IDP (identity provider) interni dell’</w:t>
      </w:r>
      <w:r w:rsidR="009B7E78">
        <w:rPr>
          <w:rFonts w:ascii="Times New Roman" w:hAnsi="Times New Roman" w:cs="Times New Roman"/>
          <w:color w:val="000000" w:themeColor="text1"/>
          <w:sz w:val="24"/>
          <w:szCs w:val="24"/>
        </w:rPr>
        <w:t>Ateneo</w:t>
      </w:r>
      <w:r w:rsidRPr="00ED40FD">
        <w:rPr>
          <w:rFonts w:ascii="Times New Roman" w:hAnsi="Times New Roman" w:cs="Times New Roman"/>
          <w:color w:val="000000" w:themeColor="text1"/>
          <w:sz w:val="24"/>
          <w:szCs w:val="24"/>
        </w:rPr>
        <w:t>.</w:t>
      </w:r>
    </w:p>
    <w:p w14:paraId="0D1AF0FA"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lastRenderedPageBreak/>
        <w:t>Questi protocolli definiscono come le informazioni anagrafiche degli utenti vengono gestite e autenticate tra diversi sistemi.</w:t>
      </w:r>
    </w:p>
    <w:p w14:paraId="5D9B6D7A"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Per ogni utente registrato vengono definiti i seguenti campi chiave: </w:t>
      </w:r>
    </w:p>
    <w:p w14:paraId="2EC3C62D"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Nome</w:t>
      </w:r>
    </w:p>
    <w:p w14:paraId="2796728F"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Cognome</w:t>
      </w:r>
    </w:p>
    <w:p w14:paraId="51B592FE"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Username</w:t>
      </w:r>
    </w:p>
    <w:p w14:paraId="3DD4F935"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e-mail istituzionale</w:t>
      </w:r>
    </w:p>
    <w:p w14:paraId="2E69456A"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ruolo nel corso</w:t>
      </w:r>
    </w:p>
    <w:p w14:paraId="1798C136"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codice fiscale</w:t>
      </w:r>
    </w:p>
    <w:p w14:paraId="06A56F1D" w14:textId="77777777" w:rsidR="00820E0E" w:rsidRDefault="00820E0E" w:rsidP="004779A7">
      <w:pPr>
        <w:rPr>
          <w:rFonts w:ascii="Times New Roman" w:hAnsi="Times New Roman" w:cs="Times New Roman"/>
          <w:color w:val="000000" w:themeColor="text1"/>
          <w:sz w:val="24"/>
          <w:szCs w:val="24"/>
        </w:rPr>
      </w:pPr>
    </w:p>
    <w:p w14:paraId="5A38F5F4" w14:textId="23CAF306"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Si noti che la password non è memorizzata internamente, ma gestita direttamente dagli IDP di </w:t>
      </w:r>
      <w:r w:rsidR="009B7E78">
        <w:rPr>
          <w:rFonts w:ascii="Times New Roman" w:hAnsi="Times New Roman" w:cs="Times New Roman"/>
          <w:color w:val="000000" w:themeColor="text1"/>
          <w:sz w:val="24"/>
          <w:szCs w:val="24"/>
        </w:rPr>
        <w:t>Ateneo</w:t>
      </w:r>
      <w:r w:rsidRPr="00ED40FD">
        <w:rPr>
          <w:rFonts w:ascii="Times New Roman" w:hAnsi="Times New Roman" w:cs="Times New Roman"/>
          <w:color w:val="000000" w:themeColor="text1"/>
          <w:sz w:val="24"/>
          <w:szCs w:val="24"/>
        </w:rPr>
        <w:t>.</w:t>
      </w:r>
    </w:p>
    <w:p w14:paraId="56407A77"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Oltre ai campi anagrafici, ogni utente è associato a uno o più ruoli (con relativi permessi); i ruoli definiti sono:</w:t>
      </w:r>
    </w:p>
    <w:p w14:paraId="02A7057F"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Studente </w:t>
      </w:r>
    </w:p>
    <w:p w14:paraId="5C8A7994"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Docente (editing e non editing)</w:t>
      </w:r>
    </w:p>
    <w:p w14:paraId="4767158F"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Amministratore</w:t>
      </w:r>
    </w:p>
    <w:p w14:paraId="58B2E3EB"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Manager</w:t>
      </w:r>
    </w:p>
    <w:p w14:paraId="61DE8776"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Ospite</w:t>
      </w:r>
    </w:p>
    <w:p w14:paraId="30FF9295"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Tutor / Supervisore</w:t>
      </w:r>
    </w:p>
    <w:p w14:paraId="231B0EE8" w14:textId="77777777" w:rsidR="00820E0E" w:rsidRDefault="00820E0E" w:rsidP="004779A7">
      <w:pPr>
        <w:rPr>
          <w:rFonts w:ascii="Times New Roman" w:hAnsi="Times New Roman" w:cs="Times New Roman"/>
          <w:color w:val="000000" w:themeColor="text1"/>
          <w:sz w:val="24"/>
          <w:szCs w:val="24"/>
        </w:rPr>
      </w:pPr>
    </w:p>
    <w:p w14:paraId="57A73A5D" w14:textId="2BA63A65"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È inoltre possibile organizzare gli utenti in gruppi e raggruppamenti all'interno dei corsi. Queste strutture logiche possono essere utilizzate per segmentare gli studenti in base a criteri specifici (es. coorte, curriculum) e possono essere considerate metadati organizzativi.</w:t>
      </w:r>
    </w:p>
    <w:p w14:paraId="4576F2A1"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Utilizzando i campi chiave di ogni utente e sfruttando il protocollo REST per l’interconnessione con altre piattaforme (utilizzo di API), è presente una automazione che permette di associare, leggendo i dati del libretto dal sistema informativo delle segreterie studenti, gli studenti ai corsi che hanno effettivamente inserito nel loro piano di studi. Questo garantisce che, l’elenco degli utenti di un corso e tutte le attività di tracciamento, siano riferite agli effettivi studenti del corso di laurea in oggetto.  </w:t>
      </w:r>
    </w:p>
    <w:p w14:paraId="7F46D317" w14:textId="77777777" w:rsidR="004779A7" w:rsidRPr="00ED40FD" w:rsidRDefault="004779A7" w:rsidP="004779A7">
      <w:pPr>
        <w:rPr>
          <w:rFonts w:ascii="Times New Roman" w:hAnsi="Times New Roman" w:cs="Times New Roman"/>
          <w:color w:val="000000" w:themeColor="text1"/>
          <w:sz w:val="24"/>
          <w:szCs w:val="24"/>
        </w:rPr>
      </w:pPr>
    </w:p>
    <w:p w14:paraId="0678B3FA" w14:textId="659728C0" w:rsidR="004779A7" w:rsidRPr="00AC738F" w:rsidRDefault="004779A7" w:rsidP="00AC738F">
      <w:pPr>
        <w:pStyle w:val="Paragrafoelenco"/>
        <w:numPr>
          <w:ilvl w:val="0"/>
          <w:numId w:val="18"/>
        </w:numPr>
        <w:rPr>
          <w:rFonts w:ascii="Times New Roman" w:hAnsi="Times New Roman" w:cs="Times New Roman"/>
          <w:b/>
          <w:color w:val="000000" w:themeColor="text1"/>
          <w:sz w:val="24"/>
          <w:szCs w:val="24"/>
        </w:rPr>
      </w:pPr>
      <w:r w:rsidRPr="00AC738F">
        <w:rPr>
          <w:rFonts w:ascii="Times New Roman" w:hAnsi="Times New Roman" w:cs="Times New Roman"/>
          <w:b/>
          <w:color w:val="000000" w:themeColor="text1"/>
          <w:sz w:val="24"/>
          <w:szCs w:val="24"/>
        </w:rPr>
        <w:t xml:space="preserve">Parametri di </w:t>
      </w:r>
      <w:r w:rsidR="00C03C68">
        <w:rPr>
          <w:rFonts w:ascii="Times New Roman" w:hAnsi="Times New Roman" w:cs="Times New Roman"/>
          <w:b/>
          <w:color w:val="000000" w:themeColor="text1"/>
          <w:sz w:val="24"/>
          <w:szCs w:val="24"/>
        </w:rPr>
        <w:t>t</w:t>
      </w:r>
      <w:r w:rsidRPr="00AC738F">
        <w:rPr>
          <w:rFonts w:ascii="Times New Roman" w:hAnsi="Times New Roman" w:cs="Times New Roman"/>
          <w:b/>
          <w:color w:val="000000" w:themeColor="text1"/>
          <w:sz w:val="24"/>
          <w:szCs w:val="24"/>
        </w:rPr>
        <w:t>racciamento</w:t>
      </w:r>
    </w:p>
    <w:p w14:paraId="5F9D429A" w14:textId="73033BD1"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Il cuore del tracciamento in è costituito dalla registrazione di ogni interazione significativa degli utenti all'interno della piattaforma, inclusi accessi, visualizzazioni di risorse, invio di compiti, partecipazione a forum e tentativi di quiz in strutture denominate log. I log contengono informazioni come l'ID dell'utente, l'ID del corso, l'attività coinvolta, l'azione compiuta, la data e l'ora.</w:t>
      </w:r>
    </w:p>
    <w:p w14:paraId="2F110469"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Ogni attività nella piattaforma UNINT </w:t>
      </w:r>
      <w:r w:rsidRPr="00ED40FD">
        <w:rPr>
          <w:rFonts w:ascii="Times New Roman" w:hAnsi="Times New Roman" w:cs="Times New Roman"/>
          <w:i/>
          <w:iCs/>
          <w:color w:val="000000" w:themeColor="text1"/>
          <w:sz w:val="24"/>
          <w:szCs w:val="24"/>
        </w:rPr>
        <w:t>Everywhere</w:t>
      </w:r>
      <w:r w:rsidRPr="00ED40FD">
        <w:rPr>
          <w:rFonts w:ascii="Times New Roman" w:hAnsi="Times New Roman" w:cs="Times New Roman"/>
          <w:color w:val="000000" w:themeColor="text1"/>
          <w:sz w:val="24"/>
          <w:szCs w:val="24"/>
        </w:rPr>
        <w:t>, ovvero compito, quiz, forum, ecc., ha meccanismi di tracciamento specifici. Ad esempio, i quiz registrano i punteggi, i tentativi, le risposte date; i compiti tracciano lo stato di invio e la valutazione.</w:t>
      </w:r>
    </w:p>
    <w:p w14:paraId="3AE2EA4A"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Attraverso gli strumenti di tracciamento messe a disposizione dalla piattaforma, le attività nei corsi vengono strutturate attraverso delle regole di completamento che permettono, ad esempio, l’accesso alla attività n se solo quelle n-1 sono state completate. Per ogni attività è possibile definire quale è la condizione o le condizioni necessarie per considerarla completata; ad esempio, è stata aperta (documento), è stato superato (quiz) oppure si è raggiunta una percentuale di visualizzazione (attività video di tipo SCORM).</w:t>
      </w:r>
    </w:p>
    <w:p w14:paraId="2E42F0ED"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lastRenderedPageBreak/>
        <w:t>Per quanto riguarda la reportistica e le statistiche, la piattaforma offre diversi strumenti di reporting integrati che consentono di visualizzare e analizzare i dati di tracciamento a livello di corso e di singolo studente. Questi report possono fornire informazioni su completamento delle attività, punteggi, partecipazione e progressi complessivi.</w:t>
      </w:r>
    </w:p>
    <w:p w14:paraId="592177FB"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Per analisi più avanzate, poiché il sistema è basato su Moodle, può essere integrato con sistemi di Learning Analytics esterni tramite plugin o API. Questi sistemi possono utilizzare i dati di tracciamento della piattaforma per identificare pattern di apprendimento, prevedere il successo degli studenti e fornire un riscontro personalizzato.</w:t>
      </w:r>
    </w:p>
    <w:p w14:paraId="7404C7C0" w14:textId="77777777" w:rsidR="004779A7" w:rsidRPr="00ED40FD" w:rsidRDefault="004779A7" w:rsidP="004779A7">
      <w:pPr>
        <w:rPr>
          <w:rFonts w:ascii="Times New Roman" w:hAnsi="Times New Roman" w:cs="Times New Roman"/>
          <w:color w:val="000000" w:themeColor="text1"/>
          <w:sz w:val="24"/>
          <w:szCs w:val="24"/>
        </w:rPr>
      </w:pPr>
    </w:p>
    <w:p w14:paraId="4130B5E1" w14:textId="174EFFF5" w:rsidR="004779A7" w:rsidRPr="00AC738F" w:rsidRDefault="004779A7" w:rsidP="00AC738F">
      <w:pPr>
        <w:pStyle w:val="Paragrafoelenco"/>
        <w:numPr>
          <w:ilvl w:val="0"/>
          <w:numId w:val="18"/>
        </w:numPr>
        <w:rPr>
          <w:rFonts w:ascii="Times New Roman" w:hAnsi="Times New Roman" w:cs="Times New Roman"/>
          <w:b/>
          <w:color w:val="000000" w:themeColor="text1"/>
          <w:sz w:val="24"/>
          <w:szCs w:val="24"/>
        </w:rPr>
      </w:pPr>
      <w:r w:rsidRPr="00AC738F">
        <w:rPr>
          <w:rFonts w:ascii="Times New Roman" w:hAnsi="Times New Roman" w:cs="Times New Roman"/>
          <w:b/>
          <w:color w:val="000000" w:themeColor="text1"/>
          <w:sz w:val="24"/>
          <w:szCs w:val="24"/>
        </w:rPr>
        <w:t xml:space="preserve">Archiviazione dei </w:t>
      </w:r>
      <w:r w:rsidR="00C03C68">
        <w:rPr>
          <w:rFonts w:ascii="Times New Roman" w:hAnsi="Times New Roman" w:cs="Times New Roman"/>
          <w:b/>
          <w:color w:val="000000" w:themeColor="text1"/>
          <w:sz w:val="24"/>
          <w:szCs w:val="24"/>
        </w:rPr>
        <w:t>t</w:t>
      </w:r>
      <w:r w:rsidRPr="00AC738F">
        <w:rPr>
          <w:rFonts w:ascii="Times New Roman" w:hAnsi="Times New Roman" w:cs="Times New Roman"/>
          <w:b/>
          <w:color w:val="000000" w:themeColor="text1"/>
          <w:sz w:val="24"/>
          <w:szCs w:val="24"/>
        </w:rPr>
        <w:t xml:space="preserve">racciamenti a </w:t>
      </w:r>
      <w:r w:rsidR="00C03C68">
        <w:rPr>
          <w:rFonts w:ascii="Times New Roman" w:hAnsi="Times New Roman" w:cs="Times New Roman"/>
          <w:b/>
          <w:color w:val="000000" w:themeColor="text1"/>
          <w:sz w:val="24"/>
          <w:szCs w:val="24"/>
        </w:rPr>
        <w:t>s</w:t>
      </w:r>
      <w:r w:rsidRPr="00AC738F">
        <w:rPr>
          <w:rFonts w:ascii="Times New Roman" w:hAnsi="Times New Roman" w:cs="Times New Roman"/>
          <w:b/>
          <w:color w:val="000000" w:themeColor="text1"/>
          <w:sz w:val="24"/>
          <w:szCs w:val="24"/>
        </w:rPr>
        <w:t xml:space="preserve">copo </w:t>
      </w:r>
      <w:r w:rsidR="00C03C68">
        <w:rPr>
          <w:rFonts w:ascii="Times New Roman" w:hAnsi="Times New Roman" w:cs="Times New Roman"/>
          <w:b/>
          <w:color w:val="000000" w:themeColor="text1"/>
          <w:sz w:val="24"/>
          <w:szCs w:val="24"/>
        </w:rPr>
        <w:t>c</w:t>
      </w:r>
      <w:r w:rsidRPr="00AC738F">
        <w:rPr>
          <w:rFonts w:ascii="Times New Roman" w:hAnsi="Times New Roman" w:cs="Times New Roman"/>
          <w:b/>
          <w:color w:val="000000" w:themeColor="text1"/>
          <w:sz w:val="24"/>
          <w:szCs w:val="24"/>
        </w:rPr>
        <w:t xml:space="preserve">ertificativo e di </w:t>
      </w:r>
      <w:r w:rsidR="00C03C68">
        <w:rPr>
          <w:rFonts w:ascii="Times New Roman" w:hAnsi="Times New Roman" w:cs="Times New Roman"/>
          <w:b/>
          <w:color w:val="000000" w:themeColor="text1"/>
          <w:sz w:val="24"/>
          <w:szCs w:val="24"/>
        </w:rPr>
        <w:t>v</w:t>
      </w:r>
      <w:r w:rsidRPr="00AC738F">
        <w:rPr>
          <w:rFonts w:ascii="Times New Roman" w:hAnsi="Times New Roman" w:cs="Times New Roman"/>
          <w:b/>
          <w:color w:val="000000" w:themeColor="text1"/>
          <w:sz w:val="24"/>
          <w:szCs w:val="24"/>
        </w:rPr>
        <w:t>erifica</w:t>
      </w:r>
    </w:p>
    <w:p w14:paraId="04BE4099"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L'archiviazione dei tracciamenti nella piattaforma, per scopi certificativi e di verifica dei percorsi di apprendimento, ha una strategia ben definita in termini di tempi e modalità, e segue quanto già di norma in ambito universitario. </w:t>
      </w:r>
    </w:p>
    <w:p w14:paraId="11C0E87B" w14:textId="77777777" w:rsidR="004779A7" w:rsidRPr="00ED40FD" w:rsidRDefault="004779A7" w:rsidP="004779A7">
      <w:pPr>
        <w:pStyle w:val="Titolo3"/>
        <w:spacing w:before="0"/>
        <w:rPr>
          <w:rFonts w:ascii="Times New Roman" w:hAnsi="Times New Roman" w:cs="Times New Roman"/>
          <w:b w:val="0"/>
          <w:bCs/>
          <w:color w:val="000000" w:themeColor="text1"/>
          <w:sz w:val="24"/>
        </w:rPr>
      </w:pPr>
    </w:p>
    <w:p w14:paraId="06D947D5" w14:textId="4CBE17F8" w:rsidR="004779A7" w:rsidRPr="00AC738F" w:rsidRDefault="004779A7" w:rsidP="00AC738F">
      <w:pPr>
        <w:pStyle w:val="Paragrafoelenco"/>
        <w:numPr>
          <w:ilvl w:val="0"/>
          <w:numId w:val="18"/>
        </w:numPr>
        <w:rPr>
          <w:rFonts w:ascii="Times New Roman" w:hAnsi="Times New Roman" w:cs="Times New Roman"/>
          <w:b/>
          <w:color w:val="000000" w:themeColor="text1"/>
          <w:sz w:val="24"/>
          <w:szCs w:val="24"/>
        </w:rPr>
      </w:pPr>
      <w:r w:rsidRPr="00AC738F">
        <w:rPr>
          <w:rFonts w:ascii="Times New Roman" w:hAnsi="Times New Roman" w:cs="Times New Roman"/>
          <w:b/>
          <w:color w:val="000000" w:themeColor="text1"/>
          <w:sz w:val="24"/>
          <w:szCs w:val="24"/>
        </w:rPr>
        <w:t xml:space="preserve">Tempi di </w:t>
      </w:r>
      <w:r w:rsidR="00C03C68">
        <w:rPr>
          <w:rFonts w:ascii="Times New Roman" w:hAnsi="Times New Roman" w:cs="Times New Roman"/>
          <w:b/>
          <w:color w:val="000000" w:themeColor="text1"/>
          <w:sz w:val="24"/>
          <w:szCs w:val="24"/>
        </w:rPr>
        <w:t>a</w:t>
      </w:r>
      <w:r w:rsidR="00C03C68" w:rsidRPr="00AC738F">
        <w:rPr>
          <w:rFonts w:ascii="Times New Roman" w:hAnsi="Times New Roman" w:cs="Times New Roman"/>
          <w:b/>
          <w:color w:val="000000" w:themeColor="text1"/>
          <w:sz w:val="24"/>
          <w:szCs w:val="24"/>
        </w:rPr>
        <w:t>rchiviazione</w:t>
      </w:r>
    </w:p>
    <w:p w14:paraId="58A55CF7"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I tracciamenti delle attività didattiche svolte dagli studenti verranno conservati per un periodo minimo di 5 anni, in analogia a quanto previsto per i registri degli esami e la carriera universitaria nel contesto dell’istruzione superiore. Tale periodo può essere esteso in conformità alle normative interne dell’ente e alle disposizioni sulla conservazione dei documenti digitali.</w:t>
      </w:r>
    </w:p>
    <w:p w14:paraId="5AEC5E79" w14:textId="77777777" w:rsidR="004779A7" w:rsidRPr="00ED40FD" w:rsidRDefault="004779A7" w:rsidP="004779A7">
      <w:pPr>
        <w:pStyle w:val="Titolo3"/>
        <w:spacing w:before="0"/>
        <w:rPr>
          <w:rFonts w:ascii="Times New Roman" w:hAnsi="Times New Roman" w:cs="Times New Roman"/>
          <w:b w:val="0"/>
          <w:bCs/>
          <w:color w:val="000000" w:themeColor="text1"/>
          <w:sz w:val="24"/>
        </w:rPr>
      </w:pPr>
    </w:p>
    <w:p w14:paraId="18568201" w14:textId="29682D35" w:rsidR="004779A7" w:rsidRPr="00AC738F" w:rsidRDefault="004779A7" w:rsidP="00AC738F">
      <w:pPr>
        <w:pStyle w:val="Paragrafoelenco"/>
        <w:numPr>
          <w:ilvl w:val="0"/>
          <w:numId w:val="18"/>
        </w:numPr>
        <w:rPr>
          <w:rFonts w:ascii="Times New Roman" w:hAnsi="Times New Roman" w:cs="Times New Roman"/>
          <w:b/>
          <w:bCs/>
          <w:color w:val="000000" w:themeColor="text1"/>
          <w:sz w:val="24"/>
        </w:rPr>
      </w:pPr>
      <w:r w:rsidRPr="00AC738F">
        <w:rPr>
          <w:rFonts w:ascii="Times New Roman" w:hAnsi="Times New Roman" w:cs="Times New Roman"/>
          <w:b/>
          <w:color w:val="000000" w:themeColor="text1"/>
          <w:sz w:val="24"/>
          <w:szCs w:val="24"/>
        </w:rPr>
        <w:t>Modalità di archiviazione</w:t>
      </w:r>
    </w:p>
    <w:p w14:paraId="49C62406" w14:textId="311098C1"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Tutti i dati degli utenti sono gestiti secondo gli standard normativi attualmente in vigore (es. GDPR) e in base alla policy di privacy dell’</w:t>
      </w:r>
      <w:r w:rsidR="009B7E78">
        <w:rPr>
          <w:rFonts w:ascii="Times New Roman" w:hAnsi="Times New Roman" w:cs="Times New Roman"/>
          <w:color w:val="000000" w:themeColor="text1"/>
          <w:sz w:val="24"/>
          <w:szCs w:val="24"/>
        </w:rPr>
        <w:t>Ateneo</w:t>
      </w:r>
      <w:r w:rsidRPr="00ED40FD">
        <w:rPr>
          <w:rFonts w:ascii="Times New Roman" w:hAnsi="Times New Roman" w:cs="Times New Roman"/>
          <w:color w:val="000000" w:themeColor="text1"/>
          <w:sz w:val="24"/>
          <w:szCs w:val="24"/>
        </w:rPr>
        <w:t xml:space="preserve"> (</w:t>
      </w:r>
      <w:hyperlink r:id="rId9" w:history="1">
        <w:r w:rsidRPr="00ED40FD">
          <w:rPr>
            <w:rStyle w:val="Collegamentoipertestuale"/>
            <w:rFonts w:ascii="Times New Roman" w:hAnsi="Times New Roman" w:cs="Times New Roman"/>
            <w:color w:val="000000" w:themeColor="text1"/>
            <w:sz w:val="24"/>
            <w:szCs w:val="24"/>
          </w:rPr>
          <w:t>https://www.unint.eu/privacy</w:t>
        </w:r>
      </w:hyperlink>
      <w:r w:rsidRPr="00ED40FD">
        <w:rPr>
          <w:rFonts w:ascii="Times New Roman" w:hAnsi="Times New Roman" w:cs="Times New Roman"/>
          <w:color w:val="000000" w:themeColor="text1"/>
          <w:sz w:val="24"/>
          <w:szCs w:val="24"/>
        </w:rPr>
        <w:t>) e sono memorizzati su server in ambienti protetti e ridondati, con backup periodici automatici.</w:t>
      </w:r>
    </w:p>
    <w:p w14:paraId="5160D4D8" w14:textId="77777777"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Le finalità dei dati archiviati possono essere riassunte in:</w:t>
      </w:r>
    </w:p>
    <w:p w14:paraId="0AD23412" w14:textId="77777777"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Verifica del completamento delle attività previste nei percorsi formativi;</w:t>
      </w:r>
    </w:p>
    <w:p w14:paraId="3D244299" w14:textId="77777777"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Fornire evidenza oggettiva in sede di valutazione o accertamento;</w:t>
      </w:r>
    </w:p>
    <w:p w14:paraId="331BB9EE" w14:textId="77777777"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Emissione di certificazioni (crediti formativi, badge, diplomi, ecc.);</w:t>
      </w:r>
    </w:p>
    <w:p w14:paraId="49B8AAD7" w14:textId="77777777"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Monitoraggio dell’attività didattica da parte di organismi di controllo interni ed esterni.</w:t>
      </w:r>
    </w:p>
    <w:p w14:paraId="22681894" w14:textId="77777777" w:rsidR="00820E0E" w:rsidRDefault="00820E0E" w:rsidP="004779A7">
      <w:pPr>
        <w:rPr>
          <w:rFonts w:ascii="Times New Roman" w:hAnsi="Times New Roman" w:cs="Times New Roman"/>
          <w:color w:val="000000" w:themeColor="text1"/>
          <w:sz w:val="24"/>
          <w:szCs w:val="24"/>
        </w:rPr>
      </w:pPr>
    </w:p>
    <w:p w14:paraId="4C7EC99B" w14:textId="5B204835"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L’accesso a tali dati è riservato a utenti autenticati e autorizzati, in base a profili di ruolo (es. docente, tutor, amministratore) definiti dall’</w:t>
      </w:r>
      <w:r w:rsidR="009B7E78">
        <w:rPr>
          <w:rFonts w:ascii="Times New Roman" w:hAnsi="Times New Roman" w:cs="Times New Roman"/>
          <w:color w:val="000000" w:themeColor="text1"/>
          <w:sz w:val="24"/>
          <w:szCs w:val="24"/>
        </w:rPr>
        <w:t>Ateneo</w:t>
      </w:r>
      <w:r w:rsidRPr="00ED40FD">
        <w:rPr>
          <w:rFonts w:ascii="Times New Roman" w:hAnsi="Times New Roman" w:cs="Times New Roman"/>
          <w:color w:val="000000" w:themeColor="text1"/>
          <w:sz w:val="24"/>
          <w:szCs w:val="24"/>
        </w:rPr>
        <w:t>.</w:t>
      </w:r>
    </w:p>
    <w:p w14:paraId="37090E6F" w14:textId="239C563C" w:rsidR="004779A7" w:rsidRPr="00ED40FD"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 xml:space="preserve">Per una conservazione a lungo termine e per scopi di reporting o audit esterni, è possibile esportare periodicamente i dati di tracciamento in formati standard (es. CSV, XML) e archiviarli nei sistemi di </w:t>
      </w:r>
      <w:r w:rsidR="009B7E78">
        <w:rPr>
          <w:rFonts w:ascii="Times New Roman" w:hAnsi="Times New Roman" w:cs="Times New Roman"/>
          <w:color w:val="000000" w:themeColor="text1"/>
          <w:sz w:val="24"/>
          <w:szCs w:val="24"/>
        </w:rPr>
        <w:t>Ateneo</w:t>
      </w:r>
      <w:r w:rsidRPr="00ED40FD">
        <w:rPr>
          <w:rFonts w:ascii="Times New Roman" w:hAnsi="Times New Roman" w:cs="Times New Roman"/>
          <w:color w:val="000000" w:themeColor="text1"/>
          <w:sz w:val="24"/>
          <w:szCs w:val="24"/>
        </w:rPr>
        <w:t xml:space="preserve"> predisposti per l’archiviazione a lungo termine.</w:t>
      </w:r>
    </w:p>
    <w:p w14:paraId="5298BB98" w14:textId="3B007C5A" w:rsidR="00E81B23" w:rsidRDefault="004779A7" w:rsidP="004779A7">
      <w:pPr>
        <w:rPr>
          <w:rFonts w:ascii="Times New Roman" w:hAnsi="Times New Roman" w:cs="Times New Roman"/>
          <w:color w:val="000000" w:themeColor="text1"/>
          <w:sz w:val="24"/>
          <w:szCs w:val="24"/>
        </w:rPr>
      </w:pPr>
      <w:r w:rsidRPr="00ED40FD">
        <w:rPr>
          <w:rFonts w:ascii="Times New Roman" w:hAnsi="Times New Roman" w:cs="Times New Roman"/>
          <w:color w:val="000000" w:themeColor="text1"/>
          <w:sz w:val="24"/>
          <w:szCs w:val="24"/>
        </w:rPr>
        <w:t>La piattaforma consente anche la generazione di report (es. completamento del corso, ecc.) che possono essere esportati in formato PDF e archiviati come documentazione ufficiale del percorso di apprendimento dello studente.</w:t>
      </w:r>
    </w:p>
    <w:p w14:paraId="3B1854D2" w14:textId="77777777" w:rsidR="00627060" w:rsidRDefault="00627060" w:rsidP="004779A7">
      <w:pPr>
        <w:rPr>
          <w:rFonts w:ascii="Times New Roman" w:hAnsi="Times New Roman" w:cs="Times New Roman"/>
          <w:color w:val="000000" w:themeColor="text1"/>
          <w:sz w:val="24"/>
          <w:szCs w:val="24"/>
        </w:rPr>
      </w:pPr>
    </w:p>
    <w:p w14:paraId="144D9A7E" w14:textId="77777777" w:rsidR="00627060" w:rsidRDefault="00627060" w:rsidP="004779A7">
      <w:pPr>
        <w:rPr>
          <w:rFonts w:ascii="Times New Roman" w:hAnsi="Times New Roman" w:cs="Times New Roman"/>
          <w:color w:val="000000" w:themeColor="text1"/>
          <w:sz w:val="24"/>
          <w:szCs w:val="24"/>
        </w:rPr>
      </w:pPr>
    </w:p>
    <w:p w14:paraId="4AD40B50" w14:textId="77777777" w:rsidR="00627060" w:rsidRDefault="00627060" w:rsidP="004779A7">
      <w:pPr>
        <w:rPr>
          <w:rFonts w:ascii="Times New Roman" w:hAnsi="Times New Roman" w:cs="Times New Roman"/>
          <w:color w:val="000000" w:themeColor="text1"/>
          <w:sz w:val="24"/>
          <w:szCs w:val="24"/>
        </w:rPr>
      </w:pPr>
    </w:p>
    <w:p w14:paraId="1E46BFAE" w14:textId="77777777" w:rsidR="00884EC6" w:rsidRDefault="00884EC6" w:rsidP="004779A7">
      <w:pPr>
        <w:rPr>
          <w:rFonts w:ascii="Times New Roman" w:hAnsi="Times New Roman" w:cs="Times New Roman"/>
          <w:color w:val="000000" w:themeColor="text1"/>
          <w:sz w:val="24"/>
          <w:szCs w:val="24"/>
        </w:rPr>
      </w:pPr>
    </w:p>
    <w:p w14:paraId="3D102103" w14:textId="13A59F80" w:rsidR="00884EC6" w:rsidRPr="00884EC6" w:rsidRDefault="00884EC6" w:rsidP="00884EC6">
      <w:pPr>
        <w:pStyle w:val="Paragrafoelenco"/>
        <w:numPr>
          <w:ilvl w:val="0"/>
          <w:numId w:val="9"/>
        </w:numPr>
        <w:rPr>
          <w:rFonts w:ascii="Times New Roman" w:hAnsi="Times New Roman" w:cs="Times New Roman"/>
          <w:b/>
          <w:bCs/>
          <w:color w:val="000000" w:themeColor="text1"/>
          <w:sz w:val="24"/>
          <w:szCs w:val="24"/>
        </w:rPr>
      </w:pPr>
      <w:r w:rsidRPr="00884EC6">
        <w:rPr>
          <w:rFonts w:ascii="Times New Roman" w:hAnsi="Times New Roman" w:cs="Times New Roman"/>
          <w:b/>
          <w:bCs/>
          <w:color w:val="000000" w:themeColor="text1"/>
          <w:sz w:val="24"/>
          <w:szCs w:val="24"/>
        </w:rPr>
        <w:t>Altro</w:t>
      </w:r>
    </w:p>
    <w:p w14:paraId="1CAF593F" w14:textId="258643B5" w:rsidR="00532688" w:rsidRPr="00820E0E" w:rsidRDefault="00532688" w:rsidP="004779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Per tutto quanto non riportato nella presente Carta dei Servizi</w:t>
      </w:r>
      <w:r w:rsidR="009E7ACF">
        <w:rPr>
          <w:rFonts w:ascii="Times New Roman" w:hAnsi="Times New Roman" w:cs="Times New Roman"/>
          <w:color w:val="000000" w:themeColor="text1"/>
          <w:sz w:val="24"/>
          <w:szCs w:val="24"/>
        </w:rPr>
        <w:t xml:space="preserve"> – versione approvata nel Senato accademico del 21 maggio 2025 con validità 12 mesi dalla predetta data ai fini di ulteriore aggiornamento – </w:t>
      </w:r>
      <w:r>
        <w:rPr>
          <w:rFonts w:ascii="Times New Roman" w:hAnsi="Times New Roman" w:cs="Times New Roman"/>
          <w:color w:val="000000" w:themeColor="text1"/>
          <w:sz w:val="24"/>
          <w:szCs w:val="24"/>
        </w:rPr>
        <w:t xml:space="preserve">si rimanda per informazioni più approfondite al Regolamento didattico della LM-37, alla pagina dedicata al Corso di laurea, alla Carta dei servizi di </w:t>
      </w:r>
      <w:r w:rsidR="009B7E78">
        <w:rPr>
          <w:rFonts w:ascii="Times New Roman" w:hAnsi="Times New Roman" w:cs="Times New Roman"/>
          <w:color w:val="000000" w:themeColor="text1"/>
          <w:sz w:val="24"/>
          <w:szCs w:val="24"/>
        </w:rPr>
        <w:t>Ateneo</w:t>
      </w:r>
      <w:r>
        <w:rPr>
          <w:rFonts w:ascii="Times New Roman" w:hAnsi="Times New Roman" w:cs="Times New Roman"/>
          <w:color w:val="000000" w:themeColor="text1"/>
          <w:sz w:val="24"/>
          <w:szCs w:val="24"/>
        </w:rPr>
        <w:t>.</w:t>
      </w:r>
    </w:p>
    <w:sectPr w:rsidR="00532688" w:rsidRPr="00820E0E" w:rsidSect="00617742">
      <w:headerReference w:type="default" r:id="rId10"/>
      <w:footerReference w:type="even" r:id="rId11"/>
      <w:footerReference w:type="default" r:id="rId12"/>
      <w:headerReference w:type="first" r:id="rId13"/>
      <w:footerReference w:type="first" r:id="rId14"/>
      <w:pgSz w:w="11906" w:h="16838"/>
      <w:pgMar w:top="1843" w:right="1134" w:bottom="1134" w:left="1134" w:header="708" w:footer="9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21F6" w14:textId="77777777" w:rsidR="0083249F" w:rsidRDefault="0083249F" w:rsidP="003D5EDE">
      <w:pPr>
        <w:spacing w:line="240" w:lineRule="auto"/>
      </w:pPr>
      <w:r>
        <w:separator/>
      </w:r>
    </w:p>
  </w:endnote>
  <w:endnote w:type="continuationSeparator" w:id="0">
    <w:p w14:paraId="1C2C4F64" w14:textId="77777777" w:rsidR="0083249F" w:rsidRDefault="0083249F" w:rsidP="003D5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23321041"/>
      <w:docPartObj>
        <w:docPartGallery w:val="Page Numbers (Bottom of Page)"/>
        <w:docPartUnique/>
      </w:docPartObj>
    </w:sdtPr>
    <w:sdtContent>
      <w:p w14:paraId="5C751ADF" w14:textId="4CEC8736" w:rsidR="00A87D45" w:rsidRDefault="00A87D45" w:rsidP="00034A7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2B4C84E" w14:textId="77777777" w:rsidR="00A87D45" w:rsidRDefault="00A87D45" w:rsidP="00A87D4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38557835"/>
      <w:docPartObj>
        <w:docPartGallery w:val="Page Numbers (Bottom of Page)"/>
        <w:docPartUnique/>
      </w:docPartObj>
    </w:sdtPr>
    <w:sdtContent>
      <w:p w14:paraId="5F7EA3BB" w14:textId="78EF7A27" w:rsidR="00A87D45" w:rsidRDefault="00A87D45" w:rsidP="00034A7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374CC6D6" w14:textId="77777777" w:rsidR="00AF5353" w:rsidRPr="009F44C2" w:rsidRDefault="00AF5353" w:rsidP="00A87D45">
    <w:pPr>
      <w:pStyle w:val="Paragrafobase"/>
      <w:spacing w:line="240" w:lineRule="auto"/>
      <w:ind w:left="284" w:right="360"/>
      <w:rPr>
        <w:rFonts w:ascii="Calibri" w:hAnsi="Calibri" w:cs="Open Sans"/>
        <w:color w:val="0076CC"/>
        <w:sz w:val="20"/>
        <w:szCs w:val="20"/>
      </w:rPr>
    </w:pPr>
    <w:r w:rsidRPr="009F44C2">
      <w:rPr>
        <w:rFonts w:ascii="Calibri" w:hAnsi="Calibri" w:cs="Open Sans"/>
        <w:b/>
        <w:bCs/>
        <w:noProof/>
        <w:color w:val="0076CC"/>
        <w:sz w:val="18"/>
        <w:szCs w:val="18"/>
        <w:lang w:eastAsia="it-IT"/>
      </w:rPr>
      <mc:AlternateContent>
        <mc:Choice Requires="wps">
          <w:drawing>
            <wp:anchor distT="0" distB="0" distL="114300" distR="114300" simplePos="0" relativeHeight="251684864" behindDoc="0" locked="0" layoutInCell="1" allowOverlap="1" wp14:anchorId="33052513" wp14:editId="676C1C3F">
              <wp:simplePos x="0" y="0"/>
              <wp:positionH relativeFrom="column">
                <wp:posOffset>33020</wp:posOffset>
              </wp:positionH>
              <wp:positionV relativeFrom="paragraph">
                <wp:posOffset>37239</wp:posOffset>
              </wp:positionV>
              <wp:extent cx="132" cy="396000"/>
              <wp:effectExtent l="19050" t="0" r="38100" b="23495"/>
              <wp:wrapNone/>
              <wp:docPr id="2" name="Connettore 1 2"/>
              <wp:cNvGraphicFramePr/>
              <a:graphic xmlns:a="http://schemas.openxmlformats.org/drawingml/2006/main">
                <a:graphicData uri="http://schemas.microsoft.com/office/word/2010/wordprocessingShape">
                  <wps:wsp>
                    <wps:cNvCnPr/>
                    <wps:spPr>
                      <a:xfrm>
                        <a:off x="0" y="0"/>
                        <a:ext cx="132" cy="396000"/>
                      </a:xfrm>
                      <a:prstGeom prst="line">
                        <a:avLst/>
                      </a:prstGeom>
                      <a:ln w="63500">
                        <a:solidFill>
                          <a:srgbClr val="C1001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0E3CC7F3" id="Connettore 1 2"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2.95pt" to="2.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" strokecolor="#c1001f" strokeweight="5pt">
              <v:stroke joinstyle="miter"/>
            </v:line>
          </w:pict>
        </mc:Fallback>
      </mc:AlternateContent>
    </w:r>
    <w:r w:rsidRPr="009F44C2">
      <w:rPr>
        <w:rFonts w:ascii="Calibri" w:hAnsi="Calibri" w:cs="Open Sans"/>
        <w:b/>
        <w:bCs/>
        <w:color w:val="0076CC"/>
        <w:sz w:val="18"/>
        <w:szCs w:val="18"/>
      </w:rPr>
      <w:t xml:space="preserve">  </w:t>
    </w:r>
    <w:r w:rsidRPr="009F44C2">
      <w:rPr>
        <w:rFonts w:ascii="Calibri" w:hAnsi="Calibri" w:cs="Open Sans"/>
        <w:b/>
        <w:bCs/>
        <w:color w:val="0076CC"/>
        <w:sz w:val="20"/>
        <w:szCs w:val="20"/>
      </w:rPr>
      <w:t>Università degli Studi Internazionali di Roma - UN</w:t>
    </w:r>
    <w:r w:rsidRPr="009F44C2">
      <w:rPr>
        <w:rFonts w:ascii="Calibri" w:hAnsi="Calibri" w:cs="Open Sans"/>
        <w:b/>
        <w:bCs/>
        <w:color w:val="C1001E"/>
        <w:sz w:val="20"/>
        <w:szCs w:val="20"/>
      </w:rPr>
      <w:t>I</w:t>
    </w:r>
    <w:r w:rsidRPr="009F44C2">
      <w:rPr>
        <w:rFonts w:ascii="Calibri" w:hAnsi="Calibri" w:cs="Open Sans"/>
        <w:b/>
        <w:bCs/>
        <w:color w:val="0076CC"/>
        <w:sz w:val="20"/>
        <w:szCs w:val="20"/>
      </w:rPr>
      <w:t>NT</w:t>
    </w:r>
  </w:p>
  <w:p w14:paraId="1774CB0C" w14:textId="4EE310B9" w:rsidR="00AF5353" w:rsidRPr="009F44C2" w:rsidRDefault="00AF5353" w:rsidP="00AF5353">
    <w:pPr>
      <w:pStyle w:val="Paragrafobase"/>
      <w:spacing w:line="240" w:lineRule="auto"/>
      <w:ind w:left="284"/>
      <w:rPr>
        <w:rFonts w:ascii="Calibri" w:hAnsi="Calibri" w:cs="Open Sans"/>
        <w:color w:val="0076CC"/>
        <w:sz w:val="20"/>
        <w:szCs w:val="20"/>
      </w:rPr>
    </w:pPr>
    <w:r w:rsidRPr="009F44C2">
      <w:rPr>
        <w:rFonts w:ascii="Calibri" w:hAnsi="Calibri" w:cs="Open Sans"/>
        <w:color w:val="0076CC"/>
        <w:sz w:val="20"/>
        <w:szCs w:val="20"/>
      </w:rPr>
      <w:t xml:space="preserve">  Via Cristoforo Colombo 200  </w:t>
    </w:r>
    <w:r w:rsidRPr="009F44C2">
      <w:rPr>
        <w:rFonts w:ascii="Calibri" w:hAnsi="Calibri" w:cs="Open Sans"/>
        <w:color w:val="C1001E"/>
        <w:sz w:val="20"/>
        <w:szCs w:val="20"/>
      </w:rPr>
      <w:t>|</w:t>
    </w:r>
    <w:r w:rsidRPr="009F44C2">
      <w:rPr>
        <w:rFonts w:ascii="Calibri" w:hAnsi="Calibri" w:cs="Open Sans"/>
        <w:color w:val="0076CC"/>
        <w:sz w:val="20"/>
        <w:szCs w:val="20"/>
      </w:rPr>
      <w:t xml:space="preserve">  00147 Roma  </w:t>
    </w:r>
    <w:r w:rsidRPr="009F44C2">
      <w:rPr>
        <w:rFonts w:ascii="Calibri" w:hAnsi="Calibri" w:cs="Open Sans"/>
        <w:color w:val="C1001E"/>
        <w:sz w:val="20"/>
        <w:szCs w:val="20"/>
      </w:rPr>
      <w:t>|</w:t>
    </w:r>
    <w:r w:rsidRPr="009F44C2">
      <w:rPr>
        <w:rFonts w:ascii="Calibri" w:hAnsi="Calibri" w:cs="Open Sans"/>
        <w:color w:val="0076CC"/>
        <w:sz w:val="20"/>
        <w:szCs w:val="20"/>
      </w:rPr>
      <w:t xml:space="preserve">  T +39 06 5107771  </w:t>
    </w:r>
    <w:r w:rsidRPr="009F44C2">
      <w:rPr>
        <w:rFonts w:ascii="Calibri" w:hAnsi="Calibri" w:cs="Open Sans"/>
        <w:color w:val="C1001E"/>
        <w:sz w:val="20"/>
        <w:szCs w:val="20"/>
      </w:rPr>
      <w:t>|</w:t>
    </w:r>
    <w:r w:rsidRPr="009F44C2">
      <w:rPr>
        <w:rFonts w:ascii="Calibri" w:hAnsi="Calibri" w:cs="Open Sans"/>
        <w:color w:val="0076CC"/>
        <w:sz w:val="20"/>
        <w:szCs w:val="20"/>
      </w:rPr>
      <w:t xml:space="preserve">  unint.eu  </w:t>
    </w:r>
    <w:r w:rsidRPr="009F44C2">
      <w:rPr>
        <w:rFonts w:ascii="Calibri" w:hAnsi="Calibri" w:cs="Open Sans"/>
        <w:color w:val="C1001E"/>
        <w:sz w:val="20"/>
        <w:szCs w:val="20"/>
      </w:rPr>
      <w:t xml:space="preserve">|  </w:t>
    </w:r>
    <w:r w:rsidRPr="009F44C2">
      <w:rPr>
        <w:rFonts w:ascii="Calibri" w:hAnsi="Calibri" w:cs="Open Sans"/>
        <w:color w:val="0076CC"/>
        <w:sz w:val="20"/>
        <w:szCs w:val="20"/>
      </w:rPr>
      <w:t>PEC: unint@pec.it</w:t>
    </w:r>
  </w:p>
  <w:p w14:paraId="769E53E3" w14:textId="15815BF5" w:rsidR="00AF5353" w:rsidRPr="009F44C2" w:rsidRDefault="00AF5353" w:rsidP="00AF5353">
    <w:pPr>
      <w:pStyle w:val="Paragrafobase"/>
      <w:spacing w:line="240" w:lineRule="auto"/>
      <w:ind w:left="284"/>
      <w:rPr>
        <w:rFonts w:ascii="Calibri" w:hAnsi="Calibri" w:cs="Open Sans"/>
        <w:color w:val="0076CC"/>
        <w:sz w:val="20"/>
        <w:szCs w:val="20"/>
      </w:rPr>
    </w:pPr>
    <w:r w:rsidRPr="009F44C2">
      <w:rPr>
        <w:rFonts w:ascii="Calibri" w:hAnsi="Calibri" w:cs="Open Sans"/>
        <w:color w:val="0076CC"/>
        <w:sz w:val="20"/>
        <w:szCs w:val="20"/>
      </w:rPr>
      <w:t xml:space="preserve">  C.F. 97136680580  </w:t>
    </w:r>
    <w:r w:rsidRPr="009F44C2">
      <w:rPr>
        <w:rFonts w:ascii="Calibri" w:hAnsi="Calibri" w:cs="Open Sans"/>
        <w:color w:val="C1001E"/>
        <w:sz w:val="20"/>
        <w:szCs w:val="20"/>
      </w:rPr>
      <w:t>|</w:t>
    </w:r>
    <w:r w:rsidRPr="009F44C2">
      <w:rPr>
        <w:rFonts w:ascii="Calibri" w:hAnsi="Calibri" w:cs="Open Sans"/>
        <w:color w:val="0076CC"/>
        <w:sz w:val="20"/>
        <w:szCs w:val="20"/>
      </w:rPr>
      <w:t xml:space="preserve">  P.I. 05639791002  </w:t>
    </w:r>
    <w:r w:rsidRPr="009F44C2">
      <w:rPr>
        <w:rFonts w:ascii="Calibri" w:hAnsi="Calibri" w:cs="Open Sans"/>
        <w:color w:val="C1001E"/>
        <w:sz w:val="20"/>
        <w:szCs w:val="20"/>
      </w:rPr>
      <w:t xml:space="preserve"> |  </w:t>
    </w:r>
    <w:r w:rsidRPr="009F44C2">
      <w:rPr>
        <w:rFonts w:ascii="Calibri" w:hAnsi="Calibri" w:cs="Open Sans"/>
        <w:color w:val="0076CC"/>
        <w:sz w:val="20"/>
        <w:szCs w:val="20"/>
      </w:rPr>
      <w:t xml:space="preserve">Registro Persone Giuridiche n. 884/2012  </w:t>
    </w:r>
    <w:r w:rsidRPr="009F44C2">
      <w:rPr>
        <w:rFonts w:ascii="Calibri" w:hAnsi="Calibri" w:cs="Open Sans"/>
        <w:color w:val="C1001E"/>
        <w:sz w:val="20"/>
        <w:szCs w:val="20"/>
      </w:rPr>
      <w:t>|</w:t>
    </w:r>
    <w:r w:rsidRPr="009F44C2">
      <w:rPr>
        <w:rFonts w:ascii="Calibri" w:hAnsi="Calibri" w:cs="Open Sans"/>
        <w:color w:val="0076CC"/>
        <w:sz w:val="20"/>
        <w:szCs w:val="20"/>
      </w:rPr>
      <w:t xml:space="preserve">  Codice SDI: M5UXCR1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291A"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78E50446"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6AA3A9BC"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144EEED8" w14:textId="0E2B70EB" w:rsidR="00CF26CA" w:rsidRDefault="00572E9F" w:rsidP="00CF26CA">
    <w:pPr>
      <w:pStyle w:val="Paragrafobase"/>
      <w:spacing w:line="240" w:lineRule="auto"/>
      <w:ind w:left="142"/>
      <w:rPr>
        <w:rFonts w:asciiTheme="minorHAnsi" w:hAnsiTheme="minorHAnsi" w:cs="Open Sans"/>
        <w:b/>
        <w:bCs/>
        <w:color w:val="0075B9"/>
        <w:sz w:val="20"/>
        <w:szCs w:val="20"/>
      </w:rPr>
    </w:pPr>
    <w:r w:rsidRPr="00724E38">
      <w:rPr>
        <w:rFonts w:asciiTheme="minorHAnsi" w:hAnsiTheme="minorHAnsi" w:cs="Open Sans"/>
        <w:b/>
        <w:bCs/>
        <w:noProof/>
        <w:color w:val="0076CC"/>
        <w:sz w:val="22"/>
        <w:szCs w:val="22"/>
        <w:lang w:eastAsia="it-IT"/>
        <w14:ligatures w14:val="standardContextual"/>
      </w:rPr>
      <mc:AlternateContent>
        <mc:Choice Requires="wps">
          <w:drawing>
            <wp:anchor distT="0" distB="0" distL="114300" distR="114300" simplePos="0" relativeHeight="251670528" behindDoc="0" locked="0" layoutInCell="1" allowOverlap="1" wp14:anchorId="5DA5E162" wp14:editId="02128A7C">
              <wp:simplePos x="0" y="0"/>
              <wp:positionH relativeFrom="column">
                <wp:posOffset>3810</wp:posOffset>
              </wp:positionH>
              <wp:positionV relativeFrom="paragraph">
                <wp:posOffset>108585</wp:posOffset>
              </wp:positionV>
              <wp:extent cx="45085" cy="227330"/>
              <wp:effectExtent l="0" t="0" r="0" b="1270"/>
              <wp:wrapNone/>
              <wp:docPr id="1858181374" name="Rettangolo 1"/>
              <wp:cNvGraphicFramePr/>
              <a:graphic xmlns:a="http://schemas.openxmlformats.org/drawingml/2006/main">
                <a:graphicData uri="http://schemas.microsoft.com/office/word/2010/wordprocessingShape">
                  <wps:wsp>
                    <wps:cNvSpPr/>
                    <wps:spPr>
                      <a:xfrm>
                        <a:off x="0" y="0"/>
                        <a:ext cx="45085" cy="22733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193A4C18" id="Rettangolo 1" o:spid="_x0000_s1026" style="position:absolute;margin-left:.3pt;margin-top:8.55pt;width:3.55pt;height:17.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" fillcolor="#c00000" stroked="f" strokeweight="1pt"/>
          </w:pict>
        </mc:Fallback>
      </mc:AlternateContent>
    </w:r>
  </w:p>
  <w:p w14:paraId="17DEE939" w14:textId="1A176286" w:rsidR="00CF26CA" w:rsidRPr="00724E38" w:rsidRDefault="00CF26CA" w:rsidP="00572E9F">
    <w:pPr>
      <w:pStyle w:val="Paragrafobase"/>
      <w:tabs>
        <w:tab w:val="left" w:pos="284"/>
      </w:tabs>
      <w:spacing w:line="240" w:lineRule="auto"/>
      <w:ind w:left="284"/>
      <w:rPr>
        <w:rFonts w:asciiTheme="minorHAnsi" w:hAnsiTheme="minorHAnsi" w:cs="Open Sans"/>
        <w:color w:val="0076CC"/>
        <w:sz w:val="18"/>
        <w:szCs w:val="18"/>
      </w:rPr>
    </w:pPr>
    <w:r w:rsidRPr="00724E38">
      <w:rPr>
        <w:rFonts w:asciiTheme="minorHAnsi" w:hAnsiTheme="minorHAnsi" w:cs="Open Sans"/>
        <w:color w:val="0076CC"/>
        <w:sz w:val="18"/>
        <w:szCs w:val="18"/>
      </w:rPr>
      <w:t xml:space="preserve">Via Cristoforo Colombo 200 | 00147 Roma | T +39 06 5107771 | unint.eu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8386" w14:textId="77777777" w:rsidR="0083249F" w:rsidRDefault="0083249F" w:rsidP="003D5EDE">
      <w:pPr>
        <w:spacing w:line="240" w:lineRule="auto"/>
      </w:pPr>
      <w:r>
        <w:separator/>
      </w:r>
    </w:p>
  </w:footnote>
  <w:footnote w:type="continuationSeparator" w:id="0">
    <w:p w14:paraId="17EEF80C" w14:textId="77777777" w:rsidR="0083249F" w:rsidRDefault="0083249F" w:rsidP="003D5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218" w14:textId="563EA04A" w:rsidR="00572E9F" w:rsidRDefault="00AF5353" w:rsidP="00617742">
    <w:pPr>
      <w:pStyle w:val="Intestazione"/>
      <w:ind w:firstLine="142"/>
    </w:pPr>
    <w:r w:rsidRPr="00617742">
      <w:rPr>
        <w:noProof/>
        <w:color w:val="0076CC"/>
        <w:lang w:eastAsia="it-IT"/>
      </w:rPr>
      <mc:AlternateContent>
        <mc:Choice Requires="wps">
          <w:drawing>
            <wp:anchor distT="45720" distB="45720" distL="114300" distR="114300" simplePos="0" relativeHeight="251682816" behindDoc="0" locked="0" layoutInCell="1" allowOverlap="1" wp14:anchorId="68ED5F0B" wp14:editId="6D6CD3F7">
              <wp:simplePos x="0" y="0"/>
              <wp:positionH relativeFrom="column">
                <wp:posOffset>3122295</wp:posOffset>
              </wp:positionH>
              <wp:positionV relativeFrom="paragraph">
                <wp:posOffset>-8890</wp:posOffset>
              </wp:positionV>
              <wp:extent cx="3295650" cy="475615"/>
              <wp:effectExtent l="0" t="0" r="0" b="698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75615"/>
                      </a:xfrm>
                      <a:prstGeom prst="rect">
                        <a:avLst/>
                      </a:prstGeom>
                      <a:noFill/>
                      <a:ln w="9525">
                        <a:noFill/>
                        <a:miter lim="800000"/>
                        <a:headEnd/>
                        <a:tailEnd/>
                      </a:ln>
                    </wps:spPr>
                    <wps:txbx>
                      <w:txbxContent>
                        <w:p w14:paraId="6920143C" w14:textId="77777777" w:rsidR="003C57E0" w:rsidRPr="00545778" w:rsidRDefault="003C57E0" w:rsidP="003C57E0">
                          <w:pPr>
                            <w:spacing w:line="240" w:lineRule="auto"/>
                            <w:jc w:val="left"/>
                            <w:rPr>
                              <w:rFonts w:ascii="Calibri" w:hAnsi="Calibri"/>
                              <w:b/>
                              <w:color w:val="0076CC"/>
                              <w:sz w:val="18"/>
                              <w:szCs w:val="28"/>
                            </w:rPr>
                          </w:pPr>
                          <w:r w:rsidRPr="00545778">
                            <w:rPr>
                              <w:rFonts w:ascii="Calibri" w:hAnsi="Calibri"/>
                              <w:b/>
                              <w:color w:val="0076CC"/>
                              <w:sz w:val="18"/>
                              <w:szCs w:val="28"/>
                            </w:rPr>
                            <w:t>Dipartimento di Scienze Umanistiche e Sociali Internazionali</w:t>
                          </w:r>
                        </w:p>
                        <w:p w14:paraId="3C87638A" w14:textId="27BAB0A1" w:rsidR="00617742" w:rsidRPr="002C7880" w:rsidRDefault="003C57E0" w:rsidP="002C7880">
                          <w:pPr>
                            <w:spacing w:line="240" w:lineRule="auto"/>
                            <w:jc w:val="left"/>
                            <w:rPr>
                              <w:rFonts w:ascii="Calibri" w:hAnsi="Calibri"/>
                              <w:bCs/>
                              <w:color w:val="0076CC"/>
                              <w:sz w:val="16"/>
                              <w:szCs w:val="24"/>
                            </w:rPr>
                          </w:pPr>
                          <w:r w:rsidRPr="00545778">
                            <w:rPr>
                              <w:rFonts w:ascii="Calibri" w:hAnsi="Calibri"/>
                              <w:bCs/>
                              <w:color w:val="0076CC"/>
                              <w:sz w:val="16"/>
                              <w:szCs w:val="24"/>
                            </w:rPr>
                            <w:t>Corso di laurea</w:t>
                          </w:r>
                          <w:r w:rsidR="002C7880" w:rsidRPr="002C7880">
                            <w:rPr>
                              <w:rFonts w:ascii="Calibri" w:hAnsi="Calibri"/>
                              <w:bCs/>
                              <w:color w:val="0076CC"/>
                              <w:sz w:val="16"/>
                              <w:szCs w:val="24"/>
                            </w:rPr>
                            <w:br/>
                          </w:r>
                          <w:r w:rsidR="00D529ED" w:rsidRPr="00D529ED">
                            <w:rPr>
                              <w:rFonts w:ascii="Calibri" w:hAnsi="Calibri"/>
                              <w:b/>
                              <w:bCs/>
                              <w:color w:val="0076CC"/>
                              <w:sz w:val="16"/>
                              <w:szCs w:val="24"/>
                            </w:rPr>
                            <w:t>Lingue per la didattica innovativa e l’interculturalità (LM-37)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D5F0B" id="_x0000_t202" coordsize="21600,21600" o:spt="202" path="m,l,21600r21600,l21600,xe">
              <v:stroke joinstyle="miter"/>
              <v:path gradientshapeok="t" o:connecttype="rect"/>
            </v:shapetype>
            <v:shape id="Casella di testo 2" o:spid="_x0000_s1026" type="#_x0000_t202" style="position:absolute;left:0;text-align:left;margin-left:245.85pt;margin-top:-.7pt;width:259.5pt;height:37.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" filled="f" stroked="f">
              <v:textbox>
                <w:txbxContent>
                  <w:p w14:paraId="6920143C" w14:textId="77777777" w:rsidR="003C57E0" w:rsidRPr="00545778" w:rsidRDefault="003C57E0" w:rsidP="003C57E0">
                    <w:pPr>
                      <w:spacing w:line="240" w:lineRule="auto"/>
                      <w:jc w:val="left"/>
                      <w:rPr>
                        <w:rFonts w:ascii="Calibri" w:hAnsi="Calibri"/>
                        <w:b/>
                        <w:color w:val="0076CC"/>
                        <w:sz w:val="18"/>
                        <w:szCs w:val="28"/>
                      </w:rPr>
                    </w:pPr>
                    <w:r w:rsidRPr="00545778">
                      <w:rPr>
                        <w:rFonts w:ascii="Calibri" w:hAnsi="Calibri"/>
                        <w:b/>
                        <w:color w:val="0076CC"/>
                        <w:sz w:val="18"/>
                        <w:szCs w:val="28"/>
                      </w:rPr>
                      <w:t>Dipartimento di Scienze Umanistiche e Sociali Internazionali</w:t>
                    </w:r>
                  </w:p>
                  <w:p w14:paraId="3C87638A" w14:textId="27BAB0A1" w:rsidR="00617742" w:rsidRPr="002C7880" w:rsidRDefault="003C57E0" w:rsidP="002C7880">
                    <w:pPr>
                      <w:spacing w:line="240" w:lineRule="auto"/>
                      <w:jc w:val="left"/>
                      <w:rPr>
                        <w:rFonts w:ascii="Calibri" w:hAnsi="Calibri"/>
                        <w:bCs/>
                        <w:color w:val="0076CC"/>
                        <w:sz w:val="16"/>
                        <w:szCs w:val="24"/>
                      </w:rPr>
                    </w:pPr>
                    <w:r w:rsidRPr="00545778">
                      <w:rPr>
                        <w:rFonts w:ascii="Calibri" w:hAnsi="Calibri"/>
                        <w:bCs/>
                        <w:color w:val="0076CC"/>
                        <w:sz w:val="16"/>
                        <w:szCs w:val="24"/>
                      </w:rPr>
                      <w:t>Corso di laurea</w:t>
                    </w:r>
                    <w:r w:rsidR="002C7880" w:rsidRPr="002C7880">
                      <w:rPr>
                        <w:rFonts w:ascii="Calibri" w:hAnsi="Calibri"/>
                        <w:bCs/>
                        <w:color w:val="0076CC"/>
                        <w:sz w:val="16"/>
                        <w:szCs w:val="24"/>
                      </w:rPr>
                      <w:br/>
                    </w:r>
                    <w:r w:rsidR="00D529ED" w:rsidRPr="00D529ED">
                      <w:rPr>
                        <w:rFonts w:ascii="Calibri" w:hAnsi="Calibri"/>
                        <w:b/>
                        <w:bCs/>
                        <w:color w:val="0076CC"/>
                        <w:sz w:val="16"/>
                        <w:szCs w:val="24"/>
                      </w:rPr>
                      <w:t>Lingue per la didattica innovativa e l’interculturalità (LM-37)</w:t>
                    </w:r>
                  </w:p>
                </w:txbxContent>
              </v:textbox>
              <w10:wrap type="square"/>
            </v:shape>
          </w:pict>
        </mc:Fallback>
      </mc:AlternateContent>
    </w:r>
    <w:r w:rsidR="00F71424" w:rsidRPr="00617742">
      <w:rPr>
        <w:rFonts w:cs="Open Sans"/>
        <w:noProof/>
        <w:color w:val="0076CC"/>
        <w:sz w:val="22"/>
        <w:lang w:eastAsia="it-IT"/>
      </w:rPr>
      <mc:AlternateContent>
        <mc:Choice Requires="wps">
          <w:drawing>
            <wp:anchor distT="0" distB="0" distL="114300" distR="114300" simplePos="0" relativeHeight="251680768" behindDoc="0" locked="0" layoutInCell="1" allowOverlap="1" wp14:anchorId="27403BA9" wp14:editId="0E2AD748">
              <wp:simplePos x="0" y="0"/>
              <wp:positionH relativeFrom="column">
                <wp:posOffset>3050433</wp:posOffset>
              </wp:positionH>
              <wp:positionV relativeFrom="paragraph">
                <wp:posOffset>80010</wp:posOffset>
              </wp:positionV>
              <wp:extent cx="45085" cy="308610"/>
              <wp:effectExtent l="0" t="0" r="0" b="0"/>
              <wp:wrapNone/>
              <wp:docPr id="1740611750" name="Rettangolo 1"/>
              <wp:cNvGraphicFramePr/>
              <a:graphic xmlns:a="http://schemas.openxmlformats.org/drawingml/2006/main">
                <a:graphicData uri="http://schemas.microsoft.com/office/word/2010/wordprocessingShape">
                  <wps:wsp>
                    <wps:cNvSpPr/>
                    <wps:spPr>
                      <a:xfrm>
                        <a:off x="0" y="0"/>
                        <a:ext cx="45085" cy="3086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A8B3773" id="Rettangolo 1" o:spid="_x0000_s1026" style="position:absolute;margin-left:240.2pt;margin-top:6.3pt;width:3.55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" fillcolor="#c00000" stroked="f" strokeweight="1pt"/>
          </w:pict>
        </mc:Fallback>
      </mc:AlternateContent>
    </w:r>
    <w:r w:rsidR="00F71424">
      <w:rPr>
        <w:noProof/>
        <w:lang w:eastAsia="it-IT"/>
      </w:rPr>
      <w:drawing>
        <wp:anchor distT="0" distB="0" distL="114300" distR="114300" simplePos="0" relativeHeight="251672576" behindDoc="0" locked="0" layoutInCell="1" allowOverlap="1" wp14:anchorId="289EE09E" wp14:editId="336C0FD7">
          <wp:simplePos x="0" y="0"/>
          <wp:positionH relativeFrom="column">
            <wp:posOffset>-24055</wp:posOffset>
          </wp:positionH>
          <wp:positionV relativeFrom="paragraph">
            <wp:posOffset>21268</wp:posOffset>
          </wp:positionV>
          <wp:extent cx="2951627" cy="470801"/>
          <wp:effectExtent l="0" t="0" r="1270" b="0"/>
          <wp:wrapNone/>
          <wp:docPr id="124768350" name="Immagine 12476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76084" name="Immagine 1554076084"/>
                  <pic:cNvPicPr/>
                </pic:nvPicPr>
                <pic:blipFill>
                  <a:blip r:embed="rId1">
                    <a:extLst>
                      <a:ext uri="{28A0092B-C50C-407E-A947-70E740481C1C}">
                        <a14:useLocalDpi xmlns:a14="http://schemas.microsoft.com/office/drawing/2010/main" val="0"/>
                      </a:ext>
                    </a:extLst>
                  </a:blip>
                  <a:stretch>
                    <a:fillRect/>
                  </a:stretch>
                </pic:blipFill>
                <pic:spPr>
                  <a:xfrm>
                    <a:off x="0" y="0"/>
                    <a:ext cx="2969404" cy="473637"/>
                  </a:xfrm>
                  <a:prstGeom prst="rect">
                    <a:avLst/>
                  </a:prstGeom>
                </pic:spPr>
              </pic:pic>
            </a:graphicData>
          </a:graphic>
          <wp14:sizeRelH relativeFrom="margin">
            <wp14:pctWidth>0</wp14:pctWidth>
          </wp14:sizeRelH>
          <wp14:sizeRelV relativeFrom="margin">
            <wp14:pctHeight>0</wp14:pctHeight>
          </wp14:sizeRelV>
        </wp:anchor>
      </w:drawing>
    </w:r>
  </w:p>
  <w:p w14:paraId="31B09DFC" w14:textId="2717AAE3" w:rsidR="00572E9F" w:rsidRDefault="00572E9F" w:rsidP="00572E9F">
    <w:pPr>
      <w:pStyle w:val="Intestazione"/>
    </w:pPr>
  </w:p>
  <w:p w14:paraId="5FA9892A" w14:textId="024798BA" w:rsidR="00572E9F" w:rsidRDefault="00572E9F" w:rsidP="00572E9F">
    <w:pPr>
      <w:pStyle w:val="Intestazione"/>
    </w:pPr>
  </w:p>
  <w:p w14:paraId="78A22C80" w14:textId="1A8AD5DC" w:rsidR="003D5EDE" w:rsidRPr="003D5EDE" w:rsidRDefault="003D5EDE" w:rsidP="00DC1449">
    <w:pPr>
      <w:pStyle w:val="Intestazione"/>
      <w:tabs>
        <w:tab w:val="clear" w:pos="9638"/>
        <w:tab w:val="left" w:pos="59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2C14" w14:textId="7512B20E" w:rsidR="00724E38" w:rsidRDefault="008235BA">
    <w:pPr>
      <w:pStyle w:val="Intestazione"/>
    </w:pPr>
    <w:r>
      <w:rPr>
        <w:noProof/>
        <w:lang w:eastAsia="it-IT"/>
      </w:rPr>
      <w:drawing>
        <wp:anchor distT="0" distB="0" distL="114300" distR="114300" simplePos="0" relativeHeight="251665408" behindDoc="0" locked="0" layoutInCell="1" allowOverlap="1" wp14:anchorId="61A34547" wp14:editId="09A4DF2D">
          <wp:simplePos x="0" y="0"/>
          <wp:positionH relativeFrom="column">
            <wp:posOffset>7184</wp:posOffset>
          </wp:positionH>
          <wp:positionV relativeFrom="paragraph">
            <wp:posOffset>55245</wp:posOffset>
          </wp:positionV>
          <wp:extent cx="3014345" cy="340995"/>
          <wp:effectExtent l="0" t="0" r="0" b="1905"/>
          <wp:wrapNone/>
          <wp:docPr id="291309766" name="Immagine 29130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ord.jpg"/>
                  <pic:cNvPicPr/>
                </pic:nvPicPr>
                <pic:blipFill>
                  <a:blip r:embed="rId1">
                    <a:extLst>
                      <a:ext uri="{28A0092B-C50C-407E-A947-70E740481C1C}">
                        <a14:useLocalDpi xmlns:a14="http://schemas.microsoft.com/office/drawing/2010/main" val="0"/>
                      </a:ext>
                    </a:extLst>
                  </a:blip>
                  <a:stretch>
                    <a:fillRect/>
                  </a:stretch>
                </pic:blipFill>
                <pic:spPr>
                  <a:xfrm>
                    <a:off x="0" y="0"/>
                    <a:ext cx="3014345" cy="340995"/>
                  </a:xfrm>
                  <a:prstGeom prst="rect">
                    <a:avLst/>
                  </a:prstGeom>
                </pic:spPr>
              </pic:pic>
            </a:graphicData>
          </a:graphic>
        </wp:anchor>
      </w:drawing>
    </w:r>
  </w:p>
  <w:p w14:paraId="02A4C64D" w14:textId="1EFE5CBA" w:rsidR="00724E38" w:rsidRDefault="00724E38">
    <w:pPr>
      <w:pStyle w:val="Intestazione"/>
    </w:pPr>
  </w:p>
  <w:p w14:paraId="7EF5130B" w14:textId="7536CE1D" w:rsidR="00724E38" w:rsidRDefault="00724E38">
    <w:pPr>
      <w:pStyle w:val="Intestazione"/>
    </w:pPr>
  </w:p>
  <w:p w14:paraId="52AEC248" w14:textId="36A7AFDF" w:rsidR="00724E38" w:rsidRDefault="00724E38">
    <w:pPr>
      <w:pStyle w:val="Intestazione"/>
    </w:pPr>
  </w:p>
  <w:p w14:paraId="23D361A4" w14:textId="03CB2FD2" w:rsidR="00724E38" w:rsidRPr="00AD75C7" w:rsidRDefault="00724E38">
    <w:pPr>
      <w:pStyle w:val="Intestazione"/>
      <w:rPr>
        <w:color w:val="0076CC"/>
      </w:rPr>
    </w:pPr>
    <w:r w:rsidRPr="00AD75C7">
      <w:rPr>
        <w:color w:val="0076CC"/>
      </w:rPr>
      <w:t xml:space="preserve">Facoltà di </w:t>
    </w:r>
    <w:r w:rsidR="008235BA">
      <w:rPr>
        <w:color w:val="0076CC"/>
      </w:rPr>
      <w:t>Scienze della politica e delle dinamiche psico-sociali</w:t>
    </w:r>
  </w:p>
  <w:p w14:paraId="73321B76" w14:textId="77777777" w:rsidR="008235BA" w:rsidRPr="00724E38" w:rsidRDefault="008235BA">
    <w:pPr>
      <w:pStyle w:val="Intestazione"/>
      <w:rPr>
        <w:b/>
        <w:bCs/>
        <w:color w:val="0076CC"/>
      </w:rPr>
    </w:pPr>
  </w:p>
  <w:p w14:paraId="35E24CCF" w14:textId="3E0BF17F" w:rsidR="00724E38" w:rsidRDefault="00724E38">
    <w:pPr>
      <w:pStyle w:val="Intestazione"/>
    </w:pPr>
  </w:p>
  <w:p w14:paraId="55DD26A1" w14:textId="18B05A32" w:rsidR="00E66AA6" w:rsidRDefault="00E66A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3A4"/>
    <w:multiLevelType w:val="hybridMultilevel"/>
    <w:tmpl w:val="E99EE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3F1920"/>
    <w:multiLevelType w:val="hybridMultilevel"/>
    <w:tmpl w:val="2BBE9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4E3DA5"/>
    <w:multiLevelType w:val="hybridMultilevel"/>
    <w:tmpl w:val="61E2B0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C6452CB"/>
    <w:multiLevelType w:val="multilevel"/>
    <w:tmpl w:val="7FFEA87E"/>
    <w:lvl w:ilvl="0">
      <w:start w:val="4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7A07B8"/>
    <w:multiLevelType w:val="multilevel"/>
    <w:tmpl w:val="B2B437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3157A"/>
    <w:multiLevelType w:val="hybridMultilevel"/>
    <w:tmpl w:val="EA6251B8"/>
    <w:lvl w:ilvl="0" w:tplc="C972C31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151974"/>
    <w:multiLevelType w:val="hybridMultilevel"/>
    <w:tmpl w:val="3B023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A57AC0"/>
    <w:multiLevelType w:val="hybridMultilevel"/>
    <w:tmpl w:val="BE9AB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59258D"/>
    <w:multiLevelType w:val="hybridMultilevel"/>
    <w:tmpl w:val="28D4A3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5969B6"/>
    <w:multiLevelType w:val="hybridMultilevel"/>
    <w:tmpl w:val="90C2D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CE24E6"/>
    <w:multiLevelType w:val="multilevel"/>
    <w:tmpl w:val="45FC220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7923FE"/>
    <w:multiLevelType w:val="hybridMultilevel"/>
    <w:tmpl w:val="E1DE9BDC"/>
    <w:lvl w:ilvl="0" w:tplc="BCAA7CB8">
      <w:start w:val="4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D3087B"/>
    <w:multiLevelType w:val="hybridMultilevel"/>
    <w:tmpl w:val="2BDC1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864583"/>
    <w:multiLevelType w:val="hybridMultilevel"/>
    <w:tmpl w:val="2F3430AA"/>
    <w:lvl w:ilvl="0" w:tplc="0410001B">
      <w:start w:val="1"/>
      <w:numFmt w:val="lowerRoman"/>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1A4127"/>
    <w:multiLevelType w:val="multilevel"/>
    <w:tmpl w:val="6FBE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56190"/>
    <w:multiLevelType w:val="hybridMultilevel"/>
    <w:tmpl w:val="133E8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E8060F"/>
    <w:multiLevelType w:val="hybridMultilevel"/>
    <w:tmpl w:val="3F3C3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483971"/>
    <w:multiLevelType w:val="hybridMultilevel"/>
    <w:tmpl w:val="CF881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7297989">
    <w:abstractNumId w:val="0"/>
  </w:num>
  <w:num w:numId="2" w16cid:durableId="78067643">
    <w:abstractNumId w:val="15"/>
  </w:num>
  <w:num w:numId="3" w16cid:durableId="303317106">
    <w:abstractNumId w:val="9"/>
  </w:num>
  <w:num w:numId="4" w16cid:durableId="547646366">
    <w:abstractNumId w:val="2"/>
  </w:num>
  <w:num w:numId="5" w16cid:durableId="1932009095">
    <w:abstractNumId w:val="17"/>
  </w:num>
  <w:num w:numId="6" w16cid:durableId="1489320747">
    <w:abstractNumId w:val="3"/>
  </w:num>
  <w:num w:numId="7" w16cid:durableId="423645639">
    <w:abstractNumId w:val="14"/>
  </w:num>
  <w:num w:numId="8" w16cid:durableId="909312024">
    <w:abstractNumId w:val="11"/>
  </w:num>
  <w:num w:numId="9" w16cid:durableId="133252634">
    <w:abstractNumId w:val="8"/>
  </w:num>
  <w:num w:numId="10" w16cid:durableId="1644500432">
    <w:abstractNumId w:val="4"/>
  </w:num>
  <w:num w:numId="11" w16cid:durableId="551813757">
    <w:abstractNumId w:val="13"/>
  </w:num>
  <w:num w:numId="12" w16cid:durableId="1290164861">
    <w:abstractNumId w:val="7"/>
  </w:num>
  <w:num w:numId="13" w16cid:durableId="2125538391">
    <w:abstractNumId w:val="1"/>
  </w:num>
  <w:num w:numId="14" w16cid:durableId="132987337">
    <w:abstractNumId w:val="16"/>
  </w:num>
  <w:num w:numId="15" w16cid:durableId="167404106">
    <w:abstractNumId w:val="6"/>
  </w:num>
  <w:num w:numId="16" w16cid:durableId="1704404178">
    <w:abstractNumId w:val="12"/>
  </w:num>
  <w:num w:numId="17" w16cid:durableId="1821995763">
    <w:abstractNumId w:val="10"/>
  </w:num>
  <w:num w:numId="18" w16cid:durableId="1124541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EB"/>
    <w:rsid w:val="0002145D"/>
    <w:rsid w:val="00032BBE"/>
    <w:rsid w:val="00053B02"/>
    <w:rsid w:val="00060A2C"/>
    <w:rsid w:val="00074D5F"/>
    <w:rsid w:val="000C3A46"/>
    <w:rsid w:val="00110326"/>
    <w:rsid w:val="00121230"/>
    <w:rsid w:val="0013264F"/>
    <w:rsid w:val="001B4760"/>
    <w:rsid w:val="001C51A2"/>
    <w:rsid w:val="001C5B8C"/>
    <w:rsid w:val="0021384D"/>
    <w:rsid w:val="00215094"/>
    <w:rsid w:val="00224C8E"/>
    <w:rsid w:val="0023458B"/>
    <w:rsid w:val="002A69EE"/>
    <w:rsid w:val="002C7880"/>
    <w:rsid w:val="002D1209"/>
    <w:rsid w:val="002E2D46"/>
    <w:rsid w:val="002F4BFC"/>
    <w:rsid w:val="00336C35"/>
    <w:rsid w:val="00363CE2"/>
    <w:rsid w:val="00373E01"/>
    <w:rsid w:val="0038421E"/>
    <w:rsid w:val="003C57E0"/>
    <w:rsid w:val="003D5EDE"/>
    <w:rsid w:val="003E65BB"/>
    <w:rsid w:val="003F20F7"/>
    <w:rsid w:val="003F3A4B"/>
    <w:rsid w:val="004779A7"/>
    <w:rsid w:val="00494BD6"/>
    <w:rsid w:val="004A3E21"/>
    <w:rsid w:val="004C699F"/>
    <w:rsid w:val="00532688"/>
    <w:rsid w:val="00536C83"/>
    <w:rsid w:val="005533D1"/>
    <w:rsid w:val="00570B13"/>
    <w:rsid w:val="00572E9F"/>
    <w:rsid w:val="005A61EC"/>
    <w:rsid w:val="005C2AD6"/>
    <w:rsid w:val="00617742"/>
    <w:rsid w:val="00617E28"/>
    <w:rsid w:val="00627060"/>
    <w:rsid w:val="00646583"/>
    <w:rsid w:val="006511DA"/>
    <w:rsid w:val="00656B8C"/>
    <w:rsid w:val="0065745A"/>
    <w:rsid w:val="00681CD9"/>
    <w:rsid w:val="006C49D5"/>
    <w:rsid w:val="006C4B94"/>
    <w:rsid w:val="006D28C1"/>
    <w:rsid w:val="006D3B93"/>
    <w:rsid w:val="00707CEB"/>
    <w:rsid w:val="00724E38"/>
    <w:rsid w:val="007B2570"/>
    <w:rsid w:val="007E1B44"/>
    <w:rsid w:val="00820E0E"/>
    <w:rsid w:val="008235BA"/>
    <w:rsid w:val="00826919"/>
    <w:rsid w:val="0083249F"/>
    <w:rsid w:val="008803DF"/>
    <w:rsid w:val="00884EC6"/>
    <w:rsid w:val="008D608E"/>
    <w:rsid w:val="00900FE4"/>
    <w:rsid w:val="00903D5F"/>
    <w:rsid w:val="00966A6C"/>
    <w:rsid w:val="009B7E78"/>
    <w:rsid w:val="009E7ACF"/>
    <w:rsid w:val="009F44C2"/>
    <w:rsid w:val="00A1117F"/>
    <w:rsid w:val="00A2144C"/>
    <w:rsid w:val="00A87D45"/>
    <w:rsid w:val="00AC738F"/>
    <w:rsid w:val="00AD75C7"/>
    <w:rsid w:val="00AF5353"/>
    <w:rsid w:val="00B07553"/>
    <w:rsid w:val="00BC1279"/>
    <w:rsid w:val="00BD11C3"/>
    <w:rsid w:val="00C00427"/>
    <w:rsid w:val="00C03C68"/>
    <w:rsid w:val="00C11178"/>
    <w:rsid w:val="00C57B3F"/>
    <w:rsid w:val="00C80D15"/>
    <w:rsid w:val="00CA2927"/>
    <w:rsid w:val="00CB0720"/>
    <w:rsid w:val="00CD0380"/>
    <w:rsid w:val="00CE292E"/>
    <w:rsid w:val="00CF26CA"/>
    <w:rsid w:val="00D1679C"/>
    <w:rsid w:val="00D51721"/>
    <w:rsid w:val="00D529ED"/>
    <w:rsid w:val="00D52B63"/>
    <w:rsid w:val="00D84157"/>
    <w:rsid w:val="00D951E0"/>
    <w:rsid w:val="00DC1449"/>
    <w:rsid w:val="00E073AE"/>
    <w:rsid w:val="00E64CA4"/>
    <w:rsid w:val="00E66AA6"/>
    <w:rsid w:val="00E72900"/>
    <w:rsid w:val="00E80C29"/>
    <w:rsid w:val="00E81B23"/>
    <w:rsid w:val="00E84AB7"/>
    <w:rsid w:val="00E964FC"/>
    <w:rsid w:val="00ED40FD"/>
    <w:rsid w:val="00F70197"/>
    <w:rsid w:val="00F71424"/>
    <w:rsid w:val="00F77D46"/>
    <w:rsid w:val="00F927BA"/>
    <w:rsid w:val="00FA1F76"/>
    <w:rsid w:val="00FB1943"/>
    <w:rsid w:val="00FC07AC"/>
    <w:rsid w:val="00FC2C6D"/>
    <w:rsid w:val="00FD26C7"/>
    <w:rsid w:val="00FD49E5"/>
    <w:rsid w:val="00FE410F"/>
    <w:rsid w:val="00FE672F"/>
    <w:rsid w:val="00FF2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E0EE"/>
  <w15:chartTrackingRefBased/>
  <w15:docId w15:val="{C9118909-49CF-4700-9312-714F3CF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353"/>
    <w:pPr>
      <w:spacing w:after="0"/>
      <w:jc w:val="both"/>
    </w:pPr>
    <w:rPr>
      <w:color w:val="262626" w:themeColor="text1" w:themeTint="D9"/>
      <w:sz w:val="20"/>
    </w:rPr>
  </w:style>
  <w:style w:type="paragraph" w:styleId="Titolo1">
    <w:name w:val="heading 1"/>
    <w:basedOn w:val="Normale"/>
    <w:next w:val="Normale"/>
    <w:link w:val="Titolo1Carattere"/>
    <w:uiPriority w:val="9"/>
    <w:qFormat/>
    <w:rsid w:val="008235BA"/>
    <w:pPr>
      <w:keepNext/>
      <w:keepLines/>
      <w:spacing w:before="240" w:line="480" w:lineRule="auto"/>
      <w:jc w:val="left"/>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rsid w:val="008D608E"/>
    <w:pPr>
      <w:keepNext/>
      <w:keepLines/>
      <w:spacing w:before="160" w:after="120"/>
      <w:outlineLvl w:val="1"/>
    </w:pPr>
    <w:rPr>
      <w:rFonts w:asciiTheme="majorHAnsi" w:eastAsiaTheme="majorEastAsia" w:hAnsiTheme="majorHAnsi" w:cstheme="majorBidi"/>
      <w:b/>
      <w:sz w:val="26"/>
      <w:szCs w:val="26"/>
    </w:rPr>
  </w:style>
  <w:style w:type="paragraph" w:styleId="Titolo3">
    <w:name w:val="heading 3"/>
    <w:basedOn w:val="Normale"/>
    <w:next w:val="Normale"/>
    <w:link w:val="Titolo3Carattere"/>
    <w:uiPriority w:val="9"/>
    <w:unhideWhenUsed/>
    <w:qFormat/>
    <w:rsid w:val="00A2144C"/>
    <w:pPr>
      <w:keepNext/>
      <w:keepLines/>
      <w:spacing w:before="40"/>
      <w:outlineLvl w:val="2"/>
    </w:pPr>
    <w:rPr>
      <w:rFonts w:eastAsiaTheme="majorEastAsia" w:cstheme="majorBidi"/>
      <w:b/>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5ED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D5EDE"/>
  </w:style>
  <w:style w:type="paragraph" w:styleId="Pidipagina">
    <w:name w:val="footer"/>
    <w:basedOn w:val="Normale"/>
    <w:link w:val="PidipaginaCarattere"/>
    <w:uiPriority w:val="99"/>
    <w:unhideWhenUsed/>
    <w:rsid w:val="003D5ED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D5EDE"/>
  </w:style>
  <w:style w:type="paragraph" w:customStyle="1" w:styleId="Paragrafobase">
    <w:name w:val="[Paragrafo base]"/>
    <w:basedOn w:val="Normale"/>
    <w:uiPriority w:val="99"/>
    <w:rsid w:val="003D5EDE"/>
    <w:pPr>
      <w:autoSpaceDE w:val="0"/>
      <w:autoSpaceDN w:val="0"/>
      <w:adjustRightInd w:val="0"/>
      <w:spacing w:line="288" w:lineRule="auto"/>
      <w:textAlignment w:val="center"/>
    </w:pPr>
    <w:rPr>
      <w:rFonts w:ascii="Minion Pro" w:hAnsi="Minion Pro" w:cs="Minion Pro"/>
      <w:color w:val="000000"/>
      <w:kern w:val="0"/>
      <w:sz w:val="24"/>
      <w:szCs w:val="24"/>
      <w14:ligatures w14:val="none"/>
    </w:rPr>
  </w:style>
  <w:style w:type="character" w:customStyle="1" w:styleId="Titolo1Carattere">
    <w:name w:val="Titolo 1 Carattere"/>
    <w:basedOn w:val="Carpredefinitoparagrafo"/>
    <w:link w:val="Titolo1"/>
    <w:uiPriority w:val="9"/>
    <w:rsid w:val="008235BA"/>
    <w:rPr>
      <w:rFonts w:eastAsiaTheme="majorEastAsia" w:cstheme="majorBidi"/>
      <w:b/>
      <w:color w:val="262626" w:themeColor="text1" w:themeTint="D9"/>
      <w:sz w:val="24"/>
      <w:szCs w:val="32"/>
    </w:rPr>
  </w:style>
  <w:style w:type="paragraph" w:styleId="Nessunaspaziatura">
    <w:name w:val="No Spacing"/>
    <w:uiPriority w:val="1"/>
    <w:qFormat/>
    <w:rsid w:val="008235BA"/>
    <w:pPr>
      <w:spacing w:after="0" w:line="240" w:lineRule="auto"/>
      <w:jc w:val="both"/>
    </w:pPr>
    <w:rPr>
      <w:color w:val="262626" w:themeColor="text1" w:themeTint="D9"/>
      <w:sz w:val="18"/>
    </w:rPr>
  </w:style>
  <w:style w:type="character" w:customStyle="1" w:styleId="Titolo2Carattere">
    <w:name w:val="Titolo 2 Carattere"/>
    <w:basedOn w:val="Carpredefinitoparagrafo"/>
    <w:link w:val="Titolo2"/>
    <w:uiPriority w:val="9"/>
    <w:rsid w:val="008D608E"/>
    <w:rPr>
      <w:rFonts w:asciiTheme="majorHAnsi" w:eastAsiaTheme="majorEastAsia" w:hAnsiTheme="majorHAnsi" w:cstheme="majorBidi"/>
      <w:b/>
      <w:color w:val="262626" w:themeColor="text1" w:themeTint="D9"/>
      <w:sz w:val="26"/>
      <w:szCs w:val="26"/>
    </w:rPr>
  </w:style>
  <w:style w:type="character" w:customStyle="1" w:styleId="Titolo3Carattere">
    <w:name w:val="Titolo 3 Carattere"/>
    <w:basedOn w:val="Carpredefinitoparagrafo"/>
    <w:link w:val="Titolo3"/>
    <w:uiPriority w:val="9"/>
    <w:rsid w:val="00A2144C"/>
    <w:rPr>
      <w:rFonts w:eastAsiaTheme="majorEastAsia" w:cstheme="majorBidi"/>
      <w:b/>
      <w:color w:val="262626" w:themeColor="text1" w:themeTint="D9"/>
      <w:szCs w:val="24"/>
    </w:rPr>
  </w:style>
  <w:style w:type="paragraph" w:styleId="Paragrafoelenco">
    <w:name w:val="List Paragraph"/>
    <w:basedOn w:val="Normale"/>
    <w:uiPriority w:val="34"/>
    <w:qFormat/>
    <w:rsid w:val="008235BA"/>
    <w:pPr>
      <w:ind w:left="720"/>
      <w:contextualSpacing/>
    </w:pPr>
  </w:style>
  <w:style w:type="character" w:styleId="Collegamentoipertestuale">
    <w:name w:val="Hyperlink"/>
    <w:basedOn w:val="Carpredefinitoparagrafo"/>
    <w:uiPriority w:val="99"/>
    <w:unhideWhenUsed/>
    <w:rsid w:val="004779A7"/>
    <w:rPr>
      <w:color w:val="0563C1" w:themeColor="hyperlink"/>
      <w:u w:val="single"/>
    </w:rPr>
  </w:style>
  <w:style w:type="paragraph" w:styleId="NormaleWeb">
    <w:name w:val="Normal (Web)"/>
    <w:basedOn w:val="Normale"/>
    <w:uiPriority w:val="99"/>
    <w:unhideWhenUsed/>
    <w:rsid w:val="004779A7"/>
    <w:pPr>
      <w:spacing w:before="100" w:beforeAutospacing="1" w:after="100" w:afterAutospacing="1" w:line="240" w:lineRule="auto"/>
      <w:jc w:val="left"/>
    </w:pPr>
    <w:rPr>
      <w:rFonts w:ascii="Times New Roman" w:eastAsia="SimSun" w:hAnsi="Times New Roman" w:cs="Times New Roman"/>
      <w:color w:val="auto"/>
      <w:kern w:val="0"/>
      <w:szCs w:val="20"/>
      <w:lang w:eastAsia="it-IT"/>
      <w14:ligatures w14:val="none"/>
    </w:rPr>
  </w:style>
  <w:style w:type="character" w:styleId="Enfasigrassetto">
    <w:name w:val="Strong"/>
    <w:basedOn w:val="Carpredefinitoparagrafo"/>
    <w:uiPriority w:val="22"/>
    <w:qFormat/>
    <w:rsid w:val="004779A7"/>
    <w:rPr>
      <w:b/>
      <w:bCs/>
    </w:rPr>
  </w:style>
  <w:style w:type="character" w:styleId="Enfasicorsivo">
    <w:name w:val="Emphasis"/>
    <w:basedOn w:val="Carpredefinitoparagrafo"/>
    <w:uiPriority w:val="20"/>
    <w:qFormat/>
    <w:rsid w:val="004779A7"/>
    <w:rPr>
      <w:i/>
      <w:iCs/>
    </w:rPr>
  </w:style>
  <w:style w:type="character" w:styleId="Numeropagina">
    <w:name w:val="page number"/>
    <w:basedOn w:val="Carpredefinitoparagrafo"/>
    <w:uiPriority w:val="99"/>
    <w:semiHidden/>
    <w:unhideWhenUsed/>
    <w:rsid w:val="00A87D45"/>
  </w:style>
  <w:style w:type="paragraph" w:styleId="Revisione">
    <w:name w:val="Revision"/>
    <w:hidden/>
    <w:uiPriority w:val="99"/>
    <w:semiHidden/>
    <w:rsid w:val="00C03C68"/>
    <w:pPr>
      <w:spacing w:after="0" w:line="240" w:lineRule="auto"/>
    </w:pPr>
    <w:rPr>
      <w:color w:val="262626" w:themeColor="text1" w:themeTint="D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io.santamato@unint.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mecarelli@unint.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nt.eu/privacy"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3765</Words>
  <Characters>21467</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FABIO FOSCA</dc:creator>
  <cp:keywords/>
  <dc:description/>
  <cp:lastModifiedBy>Luca Simione</cp:lastModifiedBy>
  <cp:revision>22</cp:revision>
  <cp:lastPrinted>2025-04-23T10:23:00Z</cp:lastPrinted>
  <dcterms:created xsi:type="dcterms:W3CDTF">2025-05-14T09:24:00Z</dcterms:created>
  <dcterms:modified xsi:type="dcterms:W3CDTF">2026-02-05T17:09:00Z</dcterms:modified>
</cp:coreProperties>
</file>